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44" w:rsidRPr="005B4842" w:rsidRDefault="009B0EA1" w:rsidP="00AB076E">
      <w:pPr>
        <w:widowControl w:val="0"/>
        <w:jc w:val="center"/>
        <w:rPr>
          <w:b/>
          <w:sz w:val="26"/>
          <w:szCs w:val="26"/>
        </w:rPr>
      </w:pPr>
      <w:bookmarkStart w:id="0" w:name="_GoBack"/>
      <w:bookmarkEnd w:id="0"/>
      <w:r>
        <w:rPr>
          <w:b/>
          <w:sz w:val="26"/>
          <w:szCs w:val="26"/>
        </w:rPr>
        <w:t xml:space="preserve">How </w:t>
      </w:r>
      <w:r w:rsidR="008C7B50" w:rsidRPr="005B4842">
        <w:rPr>
          <w:b/>
          <w:sz w:val="26"/>
          <w:szCs w:val="26"/>
        </w:rPr>
        <w:t>God</w:t>
      </w:r>
      <w:r>
        <w:rPr>
          <w:b/>
          <w:sz w:val="26"/>
          <w:szCs w:val="26"/>
        </w:rPr>
        <w:t xml:space="preserve"> Reveals Himself to His</w:t>
      </w:r>
      <w:r w:rsidR="008C7B50" w:rsidRPr="005B4842">
        <w:rPr>
          <w:b/>
          <w:sz w:val="26"/>
          <w:szCs w:val="26"/>
        </w:rPr>
        <w:t xml:space="preserve"> Prophet</w:t>
      </w:r>
      <w:r>
        <w:rPr>
          <w:b/>
          <w:sz w:val="26"/>
          <w:szCs w:val="26"/>
        </w:rPr>
        <w:t>s</w:t>
      </w:r>
    </w:p>
    <w:p w:rsidR="001D3A44" w:rsidRPr="00AB076E" w:rsidRDefault="001D3A44" w:rsidP="00AB076E">
      <w:pPr>
        <w:widowControl w:val="0"/>
        <w:ind w:firstLine="720"/>
        <w:jc w:val="both"/>
        <w:rPr>
          <w:sz w:val="24"/>
          <w:szCs w:val="24"/>
        </w:rPr>
      </w:pPr>
    </w:p>
    <w:p w:rsidR="00C63C1A" w:rsidRPr="00AB076E" w:rsidRDefault="00C63C1A" w:rsidP="00AB076E">
      <w:pPr>
        <w:widowControl w:val="0"/>
        <w:ind w:firstLine="720"/>
        <w:jc w:val="both"/>
        <w:rPr>
          <w:sz w:val="24"/>
          <w:szCs w:val="24"/>
        </w:rPr>
      </w:pPr>
    </w:p>
    <w:p w:rsidR="008421E5" w:rsidRPr="00B80F46" w:rsidRDefault="00B44EA0" w:rsidP="00B80F46">
      <w:pPr>
        <w:widowControl w:val="0"/>
        <w:ind w:firstLine="720"/>
        <w:jc w:val="both"/>
        <w:rPr>
          <w:sz w:val="24"/>
          <w:szCs w:val="24"/>
        </w:rPr>
      </w:pPr>
      <w:r>
        <w:rPr>
          <w:sz w:val="24"/>
          <w:szCs w:val="24"/>
        </w:rPr>
        <w:t>In being</w:t>
      </w:r>
      <w:r w:rsidR="00C63C1A" w:rsidRPr="00B80F46">
        <w:rPr>
          <w:sz w:val="24"/>
          <w:szCs w:val="24"/>
        </w:rPr>
        <w:t xml:space="preserve"> asked by </w:t>
      </w:r>
      <w:r w:rsidR="00811A6C" w:rsidRPr="00B80F46">
        <w:rPr>
          <w:sz w:val="24"/>
          <w:szCs w:val="24"/>
        </w:rPr>
        <w:t xml:space="preserve">TLIG to share with you </w:t>
      </w:r>
      <w:r w:rsidR="00C63C1A" w:rsidRPr="00B80F46">
        <w:rPr>
          <w:sz w:val="24"/>
          <w:szCs w:val="24"/>
        </w:rPr>
        <w:t xml:space="preserve">the dynamic of God’s </w:t>
      </w:r>
      <w:r w:rsidR="00A3520E" w:rsidRPr="00B80F46">
        <w:rPr>
          <w:sz w:val="24"/>
          <w:szCs w:val="24"/>
        </w:rPr>
        <w:t>s</w:t>
      </w:r>
      <w:r w:rsidR="00C63C1A" w:rsidRPr="00B80F46">
        <w:rPr>
          <w:sz w:val="24"/>
          <w:szCs w:val="24"/>
        </w:rPr>
        <w:t xml:space="preserve">elf-revelation </w:t>
      </w:r>
      <w:r w:rsidR="00A3520E" w:rsidRPr="00B80F46">
        <w:rPr>
          <w:sz w:val="24"/>
          <w:szCs w:val="24"/>
        </w:rPr>
        <w:t xml:space="preserve">to mankind </w:t>
      </w:r>
      <w:r w:rsidR="00C63C1A" w:rsidRPr="00B80F46">
        <w:rPr>
          <w:sz w:val="24"/>
          <w:szCs w:val="24"/>
        </w:rPr>
        <w:t xml:space="preserve">through </w:t>
      </w:r>
      <w:r w:rsidR="009F7E98" w:rsidRPr="00B80F46">
        <w:rPr>
          <w:sz w:val="24"/>
          <w:szCs w:val="24"/>
        </w:rPr>
        <w:t>his prophets (today’s “mystics”)</w:t>
      </w:r>
      <w:r w:rsidR="00C63C1A" w:rsidRPr="00B80F46">
        <w:rPr>
          <w:sz w:val="24"/>
          <w:szCs w:val="24"/>
        </w:rPr>
        <w:t xml:space="preserve">, I </w:t>
      </w:r>
      <w:r>
        <w:rPr>
          <w:sz w:val="24"/>
          <w:szCs w:val="24"/>
        </w:rPr>
        <w:t>was</w:t>
      </w:r>
      <w:r w:rsidR="00C63C1A" w:rsidRPr="00B80F46">
        <w:rPr>
          <w:sz w:val="24"/>
          <w:szCs w:val="24"/>
        </w:rPr>
        <w:t xml:space="preserve"> reminded of </w:t>
      </w:r>
      <w:r w:rsidR="00A3520E" w:rsidRPr="00B80F46">
        <w:rPr>
          <w:sz w:val="24"/>
          <w:szCs w:val="24"/>
        </w:rPr>
        <w:t xml:space="preserve">Jesus’ words: </w:t>
      </w:r>
      <w:r w:rsidR="00A3520E" w:rsidRPr="00B80F46">
        <w:rPr>
          <w:i/>
          <w:sz w:val="24"/>
          <w:szCs w:val="24"/>
        </w:rPr>
        <w:t xml:space="preserve">“I give praise to you Father, Lord </w:t>
      </w:r>
      <w:r w:rsidR="00723346" w:rsidRPr="00B80F46">
        <w:rPr>
          <w:i/>
          <w:sz w:val="24"/>
          <w:szCs w:val="24"/>
        </w:rPr>
        <w:t>of</w:t>
      </w:r>
      <w:r w:rsidR="00A3520E" w:rsidRPr="00B80F46">
        <w:rPr>
          <w:i/>
          <w:sz w:val="24"/>
          <w:szCs w:val="24"/>
        </w:rPr>
        <w:t xml:space="preserve"> heaven and earth, for although you have hidden these things from the wise and learned you have revealed them to the childlike” </w:t>
      </w:r>
      <w:r w:rsidR="00A3520E" w:rsidRPr="00B80F46">
        <w:rPr>
          <w:sz w:val="24"/>
          <w:szCs w:val="24"/>
        </w:rPr>
        <w:t xml:space="preserve">(Mt. 11:25). </w:t>
      </w:r>
      <w:r w:rsidR="009D2493">
        <w:rPr>
          <w:sz w:val="24"/>
          <w:szCs w:val="24"/>
        </w:rPr>
        <w:t xml:space="preserve">This truth is reflected in </w:t>
      </w:r>
      <w:r w:rsidR="00C63C1A" w:rsidRPr="00B80F46">
        <w:rPr>
          <w:sz w:val="24"/>
          <w:szCs w:val="24"/>
        </w:rPr>
        <w:t>St. Paul</w:t>
      </w:r>
      <w:r w:rsidR="004813C6">
        <w:rPr>
          <w:sz w:val="24"/>
          <w:szCs w:val="24"/>
        </w:rPr>
        <w:t>’s</w:t>
      </w:r>
      <w:r w:rsidR="009D2493">
        <w:rPr>
          <w:sz w:val="24"/>
          <w:szCs w:val="24"/>
        </w:rPr>
        <w:t xml:space="preserve"> </w:t>
      </w:r>
      <w:proofErr w:type="spellStart"/>
      <w:r w:rsidR="001608EF">
        <w:rPr>
          <w:sz w:val="24"/>
          <w:szCs w:val="24"/>
        </w:rPr>
        <w:t>epistle</w:t>
      </w:r>
      <w:proofErr w:type="gramStart"/>
      <w:r w:rsidR="001608EF">
        <w:rPr>
          <w:sz w:val="24"/>
          <w:szCs w:val="24"/>
        </w:rPr>
        <w:t>:</w:t>
      </w:r>
      <w:r w:rsidR="00A3520E" w:rsidRPr="00B80F46">
        <w:rPr>
          <w:i/>
          <w:sz w:val="24"/>
          <w:szCs w:val="24"/>
        </w:rPr>
        <w:t>“</w:t>
      </w:r>
      <w:proofErr w:type="gramEnd"/>
      <w:r w:rsidR="00A3520E" w:rsidRPr="00B80F46">
        <w:rPr>
          <w:i/>
          <w:sz w:val="24"/>
          <w:szCs w:val="24"/>
        </w:rPr>
        <w:t>God</w:t>
      </w:r>
      <w:proofErr w:type="spellEnd"/>
      <w:r w:rsidR="00A3520E" w:rsidRPr="00B80F46">
        <w:rPr>
          <w:i/>
          <w:sz w:val="24"/>
          <w:szCs w:val="24"/>
        </w:rPr>
        <w:t xml:space="preserve"> has chosen the foolish things of this wor</w:t>
      </w:r>
      <w:r w:rsidR="004613C6">
        <w:rPr>
          <w:i/>
          <w:sz w:val="24"/>
          <w:szCs w:val="24"/>
        </w:rPr>
        <w:t>l</w:t>
      </w:r>
      <w:r w:rsidR="00A3520E" w:rsidRPr="00B80F46">
        <w:rPr>
          <w:i/>
          <w:sz w:val="24"/>
          <w:szCs w:val="24"/>
        </w:rPr>
        <w:t>d to confound the wise”</w:t>
      </w:r>
      <w:r w:rsidR="00A3520E" w:rsidRPr="00B80F46">
        <w:rPr>
          <w:sz w:val="24"/>
          <w:szCs w:val="24"/>
        </w:rPr>
        <w:t xml:space="preserve"> (1 Cor. 1:27). </w:t>
      </w:r>
    </w:p>
    <w:p w:rsidR="00FE2DE5" w:rsidRPr="00B80F46" w:rsidRDefault="00FE2DE5" w:rsidP="00B80F46">
      <w:pPr>
        <w:widowControl w:val="0"/>
        <w:ind w:firstLine="720"/>
        <w:jc w:val="both"/>
        <w:rPr>
          <w:sz w:val="24"/>
          <w:szCs w:val="24"/>
        </w:rPr>
      </w:pPr>
    </w:p>
    <w:p w:rsidR="00E845A5" w:rsidRPr="00B80F46" w:rsidRDefault="009D2493" w:rsidP="00B80F46">
      <w:pPr>
        <w:widowControl w:val="0"/>
        <w:ind w:firstLine="720"/>
        <w:jc w:val="both"/>
        <w:rPr>
          <w:sz w:val="24"/>
          <w:szCs w:val="24"/>
        </w:rPr>
      </w:pPr>
      <w:r>
        <w:rPr>
          <w:sz w:val="24"/>
          <w:szCs w:val="24"/>
        </w:rPr>
        <w:t xml:space="preserve">Throughout Scripture it is abundantly clear that </w:t>
      </w:r>
      <w:r w:rsidR="00A3520E" w:rsidRPr="00B80F46">
        <w:rPr>
          <w:sz w:val="24"/>
          <w:szCs w:val="24"/>
        </w:rPr>
        <w:t>God</w:t>
      </w:r>
      <w:r>
        <w:rPr>
          <w:sz w:val="24"/>
          <w:szCs w:val="24"/>
        </w:rPr>
        <w:t xml:space="preserve">’s special predilection for the </w:t>
      </w:r>
      <w:r w:rsidR="00A3520E" w:rsidRPr="00B80F46">
        <w:rPr>
          <w:sz w:val="24"/>
          <w:szCs w:val="24"/>
        </w:rPr>
        <w:t xml:space="preserve">childlike is </w:t>
      </w:r>
      <w:r>
        <w:rPr>
          <w:sz w:val="24"/>
          <w:szCs w:val="24"/>
        </w:rPr>
        <w:t xml:space="preserve">predicated on their docility to </w:t>
      </w:r>
      <w:r w:rsidR="00767CD7">
        <w:rPr>
          <w:sz w:val="24"/>
          <w:szCs w:val="24"/>
        </w:rPr>
        <w:t xml:space="preserve">the Spirit of God, the revealer of </w:t>
      </w:r>
      <w:r w:rsidR="00F81E40">
        <w:rPr>
          <w:sz w:val="24"/>
          <w:szCs w:val="24"/>
        </w:rPr>
        <w:t xml:space="preserve">“all </w:t>
      </w:r>
      <w:r w:rsidR="00767CD7">
        <w:rPr>
          <w:sz w:val="24"/>
          <w:szCs w:val="24"/>
        </w:rPr>
        <w:t>the truth</w:t>
      </w:r>
      <w:r w:rsidR="00F81E40">
        <w:rPr>
          <w:sz w:val="24"/>
          <w:szCs w:val="24"/>
        </w:rPr>
        <w:t>” (Jn. 16:13)</w:t>
      </w:r>
      <w:r w:rsidR="00767CD7">
        <w:rPr>
          <w:sz w:val="24"/>
          <w:szCs w:val="24"/>
        </w:rPr>
        <w:t xml:space="preserve">. The Holy Spirit </w:t>
      </w:r>
      <w:r>
        <w:rPr>
          <w:sz w:val="24"/>
          <w:szCs w:val="24"/>
        </w:rPr>
        <w:t xml:space="preserve">tenderly </w:t>
      </w:r>
      <w:r w:rsidR="00AC5C21">
        <w:rPr>
          <w:sz w:val="24"/>
          <w:szCs w:val="24"/>
        </w:rPr>
        <w:t>reveals to</w:t>
      </w:r>
      <w:r w:rsidR="006B00B7">
        <w:rPr>
          <w:sz w:val="24"/>
          <w:szCs w:val="24"/>
        </w:rPr>
        <w:t xml:space="preserve"> God’s prophets</w:t>
      </w:r>
      <w:r>
        <w:rPr>
          <w:sz w:val="24"/>
          <w:szCs w:val="24"/>
        </w:rPr>
        <w:t xml:space="preserve"> </w:t>
      </w:r>
      <w:r w:rsidR="006B00B7">
        <w:rPr>
          <w:sz w:val="24"/>
          <w:szCs w:val="24"/>
        </w:rPr>
        <w:t xml:space="preserve">the Father’s spoken Word, the Son of God, who leads them </w:t>
      </w:r>
      <w:r w:rsidR="00EF2DE0">
        <w:rPr>
          <w:sz w:val="24"/>
          <w:szCs w:val="24"/>
        </w:rPr>
        <w:t xml:space="preserve">back </w:t>
      </w:r>
      <w:r w:rsidR="006B00B7">
        <w:rPr>
          <w:sz w:val="24"/>
          <w:szCs w:val="24"/>
        </w:rPr>
        <w:t xml:space="preserve">to the Father. </w:t>
      </w:r>
      <w:r w:rsidR="001608EF">
        <w:rPr>
          <w:sz w:val="24"/>
          <w:szCs w:val="24"/>
        </w:rPr>
        <w:t>Accordingly</w:t>
      </w:r>
      <w:r w:rsidR="00F81E40">
        <w:rPr>
          <w:sz w:val="24"/>
          <w:szCs w:val="24"/>
        </w:rPr>
        <w:t xml:space="preserve">, </w:t>
      </w:r>
      <w:r w:rsidR="006B00B7">
        <w:rPr>
          <w:sz w:val="24"/>
          <w:szCs w:val="24"/>
        </w:rPr>
        <w:t xml:space="preserve">the Triune God </w:t>
      </w:r>
      <w:r w:rsidR="00FC19EE">
        <w:rPr>
          <w:sz w:val="24"/>
          <w:szCs w:val="24"/>
        </w:rPr>
        <w:t xml:space="preserve">reveals himself to the prophets </w:t>
      </w:r>
      <w:r w:rsidR="00067407">
        <w:rPr>
          <w:sz w:val="24"/>
          <w:szCs w:val="24"/>
        </w:rPr>
        <w:t xml:space="preserve">and leads them to </w:t>
      </w:r>
      <w:r w:rsidR="006B00B7">
        <w:rPr>
          <w:sz w:val="24"/>
          <w:szCs w:val="24"/>
        </w:rPr>
        <w:t xml:space="preserve">a </w:t>
      </w:r>
      <w:r w:rsidR="006B00B7" w:rsidRPr="005156A5">
        <w:rPr>
          <w:i/>
          <w:sz w:val="24"/>
          <w:szCs w:val="24"/>
        </w:rPr>
        <w:t>kenosis</w:t>
      </w:r>
      <w:r w:rsidR="00067407" w:rsidRPr="005156A5">
        <w:rPr>
          <w:sz w:val="24"/>
          <w:szCs w:val="24"/>
        </w:rPr>
        <w:t>,</w:t>
      </w:r>
      <w:r w:rsidR="0090154F">
        <w:rPr>
          <w:sz w:val="24"/>
          <w:szCs w:val="24"/>
        </w:rPr>
        <w:t xml:space="preserve"> a</w:t>
      </w:r>
      <w:r w:rsidR="006B00B7">
        <w:rPr>
          <w:sz w:val="24"/>
          <w:szCs w:val="24"/>
        </w:rPr>
        <w:t xml:space="preserve"> </w:t>
      </w:r>
      <w:r w:rsidR="005156A5">
        <w:rPr>
          <w:sz w:val="24"/>
          <w:szCs w:val="24"/>
        </w:rPr>
        <w:t>self-</w:t>
      </w:r>
      <w:r w:rsidR="00767CD7">
        <w:rPr>
          <w:sz w:val="24"/>
          <w:szCs w:val="24"/>
        </w:rPr>
        <w:t>empty</w:t>
      </w:r>
      <w:r w:rsidR="006B00B7">
        <w:rPr>
          <w:sz w:val="24"/>
          <w:szCs w:val="24"/>
        </w:rPr>
        <w:t>ing</w:t>
      </w:r>
      <w:r w:rsidR="00067407">
        <w:rPr>
          <w:sz w:val="24"/>
          <w:szCs w:val="24"/>
        </w:rPr>
        <w:t xml:space="preserve">. </w:t>
      </w:r>
      <w:r w:rsidR="006B00B7">
        <w:rPr>
          <w:sz w:val="24"/>
          <w:szCs w:val="24"/>
        </w:rPr>
        <w:t xml:space="preserve"> </w:t>
      </w:r>
      <w:r w:rsidR="00A3520E" w:rsidRPr="00B80F46">
        <w:rPr>
          <w:sz w:val="24"/>
          <w:szCs w:val="24"/>
        </w:rPr>
        <w:t>Paul relate</w:t>
      </w:r>
      <w:r w:rsidR="00067407">
        <w:rPr>
          <w:sz w:val="24"/>
          <w:szCs w:val="24"/>
        </w:rPr>
        <w:t>s</w:t>
      </w:r>
      <w:r w:rsidR="00A3520E" w:rsidRPr="00B80F46">
        <w:rPr>
          <w:sz w:val="24"/>
          <w:szCs w:val="24"/>
        </w:rPr>
        <w:t xml:space="preserve"> that </w:t>
      </w:r>
      <w:r w:rsidR="00C63C1A" w:rsidRPr="00B80F46">
        <w:rPr>
          <w:sz w:val="24"/>
          <w:szCs w:val="24"/>
        </w:rPr>
        <w:t>Christ “</w:t>
      </w:r>
      <w:r w:rsidR="00C63C1A" w:rsidRPr="00B80F46">
        <w:rPr>
          <w:i/>
          <w:sz w:val="24"/>
          <w:szCs w:val="24"/>
        </w:rPr>
        <w:t>emptied himself</w:t>
      </w:r>
      <w:r w:rsidR="00812746" w:rsidRPr="00B80F46">
        <w:rPr>
          <w:sz w:val="24"/>
          <w:szCs w:val="24"/>
        </w:rPr>
        <w:t xml:space="preserve"> and took the form of a slave</w:t>
      </w:r>
      <w:r w:rsidR="00C63C1A" w:rsidRPr="00B80F46">
        <w:rPr>
          <w:sz w:val="24"/>
          <w:szCs w:val="24"/>
        </w:rPr>
        <w:t>” (Phil. 2:7</w:t>
      </w:r>
      <w:r w:rsidR="00FC19EE">
        <w:rPr>
          <w:sz w:val="24"/>
          <w:szCs w:val="24"/>
        </w:rPr>
        <w:t xml:space="preserve">). </w:t>
      </w:r>
      <w:r w:rsidR="00723346" w:rsidRPr="00B80F46">
        <w:rPr>
          <w:sz w:val="24"/>
          <w:szCs w:val="24"/>
        </w:rPr>
        <w:t>Christ</w:t>
      </w:r>
      <w:r w:rsidR="0073741C" w:rsidRPr="00B80F46">
        <w:rPr>
          <w:sz w:val="24"/>
          <w:szCs w:val="24"/>
        </w:rPr>
        <w:t>’</w:t>
      </w:r>
      <w:r w:rsidR="00812746" w:rsidRPr="00B80F46">
        <w:rPr>
          <w:sz w:val="24"/>
          <w:szCs w:val="24"/>
        </w:rPr>
        <w:t>s human nature</w:t>
      </w:r>
      <w:r w:rsidR="00723346" w:rsidRPr="00B80F46">
        <w:rPr>
          <w:sz w:val="24"/>
          <w:szCs w:val="24"/>
        </w:rPr>
        <w:t xml:space="preserve"> emptie</w:t>
      </w:r>
      <w:r w:rsidR="0073741C" w:rsidRPr="00B80F46">
        <w:rPr>
          <w:sz w:val="24"/>
          <w:szCs w:val="24"/>
        </w:rPr>
        <w:t xml:space="preserve">d </w:t>
      </w:r>
      <w:r w:rsidR="00812746" w:rsidRPr="00B80F46">
        <w:rPr>
          <w:sz w:val="24"/>
          <w:szCs w:val="24"/>
        </w:rPr>
        <w:t xml:space="preserve">itself </w:t>
      </w:r>
      <w:r w:rsidR="00FC19EE">
        <w:rPr>
          <w:sz w:val="24"/>
          <w:szCs w:val="24"/>
        </w:rPr>
        <w:t xml:space="preserve">in order </w:t>
      </w:r>
      <w:r w:rsidR="00812746" w:rsidRPr="00B80F46">
        <w:rPr>
          <w:sz w:val="24"/>
          <w:szCs w:val="24"/>
        </w:rPr>
        <w:t>to receive the fullness of the divinity (</w:t>
      </w:r>
      <w:r w:rsidR="00FF1D6A" w:rsidRPr="00B80F46">
        <w:rPr>
          <w:sz w:val="24"/>
          <w:szCs w:val="24"/>
        </w:rPr>
        <w:t>which</w:t>
      </w:r>
      <w:r w:rsidR="00FC19EE">
        <w:rPr>
          <w:sz w:val="24"/>
          <w:szCs w:val="24"/>
        </w:rPr>
        <w:t xml:space="preserve"> fullness</w:t>
      </w:r>
      <w:r w:rsidR="00812746" w:rsidRPr="00B80F46">
        <w:rPr>
          <w:sz w:val="24"/>
          <w:szCs w:val="24"/>
        </w:rPr>
        <w:t xml:space="preserve"> he always possessed in his divine Person), </w:t>
      </w:r>
      <w:r w:rsidR="00E11E77">
        <w:rPr>
          <w:sz w:val="24"/>
          <w:szCs w:val="24"/>
        </w:rPr>
        <w:t xml:space="preserve">and he did so to </w:t>
      </w:r>
      <w:r w:rsidR="00FC19EE">
        <w:rPr>
          <w:sz w:val="24"/>
          <w:szCs w:val="24"/>
        </w:rPr>
        <w:t>set an example</w:t>
      </w:r>
      <w:r w:rsidR="00E11E77">
        <w:rPr>
          <w:sz w:val="24"/>
          <w:szCs w:val="24"/>
        </w:rPr>
        <w:t>, especially to his prophets,</w:t>
      </w:r>
      <w:r w:rsidR="00FC19EE">
        <w:rPr>
          <w:sz w:val="24"/>
          <w:szCs w:val="24"/>
        </w:rPr>
        <w:t xml:space="preserve"> </w:t>
      </w:r>
      <w:r w:rsidR="00423568">
        <w:rPr>
          <w:sz w:val="24"/>
          <w:szCs w:val="24"/>
        </w:rPr>
        <w:t xml:space="preserve">for all </w:t>
      </w:r>
      <w:r w:rsidR="00891E45">
        <w:rPr>
          <w:sz w:val="24"/>
          <w:szCs w:val="24"/>
        </w:rPr>
        <w:t xml:space="preserve">to </w:t>
      </w:r>
      <w:r w:rsidR="00FC19EE">
        <w:rPr>
          <w:sz w:val="24"/>
          <w:szCs w:val="24"/>
        </w:rPr>
        <w:t xml:space="preserve">follow. </w:t>
      </w:r>
      <w:r w:rsidR="00F2309D">
        <w:rPr>
          <w:sz w:val="24"/>
          <w:szCs w:val="24"/>
        </w:rPr>
        <w:t xml:space="preserve">Much </w:t>
      </w:r>
      <w:r w:rsidR="00F45553" w:rsidRPr="00B80F46">
        <w:rPr>
          <w:sz w:val="24"/>
          <w:szCs w:val="24"/>
        </w:rPr>
        <w:t xml:space="preserve">like a flute that cannot pipe a sweet </w:t>
      </w:r>
      <w:r w:rsidR="00B52FC6">
        <w:rPr>
          <w:sz w:val="24"/>
          <w:szCs w:val="24"/>
        </w:rPr>
        <w:t>tune</w:t>
      </w:r>
      <w:r w:rsidR="00F45553" w:rsidRPr="00B80F46">
        <w:rPr>
          <w:sz w:val="24"/>
          <w:szCs w:val="24"/>
        </w:rPr>
        <w:t xml:space="preserve"> unless it is empty, the childlike </w:t>
      </w:r>
      <w:r w:rsidR="007F7605">
        <w:rPr>
          <w:sz w:val="24"/>
          <w:szCs w:val="24"/>
        </w:rPr>
        <w:t>are invited to</w:t>
      </w:r>
      <w:r w:rsidR="00FF1D6A" w:rsidRPr="00B80F46">
        <w:rPr>
          <w:sz w:val="24"/>
          <w:szCs w:val="24"/>
        </w:rPr>
        <w:t xml:space="preserve"> </w:t>
      </w:r>
      <w:r w:rsidR="00B52FC6">
        <w:rPr>
          <w:sz w:val="24"/>
          <w:szCs w:val="24"/>
        </w:rPr>
        <w:t xml:space="preserve">empty themselves </w:t>
      </w:r>
      <w:r w:rsidR="00891E45">
        <w:rPr>
          <w:sz w:val="24"/>
          <w:szCs w:val="24"/>
        </w:rPr>
        <w:t>of their own will in order to be filled with the divinity</w:t>
      </w:r>
      <w:r w:rsidR="007F7605">
        <w:rPr>
          <w:sz w:val="24"/>
          <w:szCs w:val="24"/>
        </w:rPr>
        <w:t xml:space="preserve"> and proclaim God’s Word</w:t>
      </w:r>
      <w:r w:rsidR="00FF1D6A" w:rsidRPr="00B80F46">
        <w:rPr>
          <w:sz w:val="24"/>
          <w:szCs w:val="24"/>
        </w:rPr>
        <w:t xml:space="preserve">. </w:t>
      </w:r>
      <w:r w:rsidR="009D4A3F" w:rsidRPr="00B80F46">
        <w:rPr>
          <w:sz w:val="24"/>
          <w:szCs w:val="24"/>
        </w:rPr>
        <w:t xml:space="preserve">Among the childlike </w:t>
      </w:r>
      <w:r w:rsidR="0021486C" w:rsidRPr="00B80F46">
        <w:rPr>
          <w:sz w:val="24"/>
          <w:szCs w:val="24"/>
        </w:rPr>
        <w:t>whom God has chosen to procla</w:t>
      </w:r>
      <w:r w:rsidR="00F45553" w:rsidRPr="00B80F46">
        <w:rPr>
          <w:sz w:val="24"/>
          <w:szCs w:val="24"/>
        </w:rPr>
        <w:t>im his Word</w:t>
      </w:r>
      <w:r w:rsidR="009D4A3F" w:rsidRPr="00B80F46">
        <w:rPr>
          <w:sz w:val="24"/>
          <w:szCs w:val="24"/>
        </w:rPr>
        <w:t>, noteworthy are</w:t>
      </w:r>
      <w:r w:rsidR="00F45553" w:rsidRPr="00B80F46">
        <w:rPr>
          <w:sz w:val="24"/>
          <w:szCs w:val="24"/>
        </w:rPr>
        <w:t xml:space="preserve"> Ss. </w:t>
      </w:r>
      <w:r w:rsidR="00E845A5" w:rsidRPr="00B80F46">
        <w:rPr>
          <w:sz w:val="24"/>
          <w:szCs w:val="24"/>
        </w:rPr>
        <w:t>Catherine o</w:t>
      </w:r>
      <w:r w:rsidR="00873E66">
        <w:rPr>
          <w:sz w:val="24"/>
          <w:szCs w:val="24"/>
        </w:rPr>
        <w:t xml:space="preserve">f Siena, Bernadette of Lourdes, </w:t>
      </w:r>
      <w:r w:rsidR="001D39B5">
        <w:rPr>
          <w:sz w:val="24"/>
          <w:szCs w:val="24"/>
        </w:rPr>
        <w:t xml:space="preserve">Faustina </w:t>
      </w:r>
      <w:proofErr w:type="spellStart"/>
      <w:r w:rsidR="001D39B5">
        <w:rPr>
          <w:sz w:val="24"/>
          <w:szCs w:val="24"/>
        </w:rPr>
        <w:t>Kowal</w:t>
      </w:r>
      <w:r w:rsidR="00873E66">
        <w:rPr>
          <w:sz w:val="24"/>
          <w:szCs w:val="24"/>
        </w:rPr>
        <w:t>ska</w:t>
      </w:r>
      <w:proofErr w:type="spellEnd"/>
      <w:r w:rsidR="00873E66">
        <w:rPr>
          <w:sz w:val="24"/>
          <w:szCs w:val="24"/>
        </w:rPr>
        <w:t>,</w:t>
      </w:r>
      <w:r w:rsidR="00E845A5" w:rsidRPr="00B80F46">
        <w:rPr>
          <w:sz w:val="24"/>
          <w:szCs w:val="24"/>
        </w:rPr>
        <w:t xml:space="preserve"> </w:t>
      </w:r>
      <w:r w:rsidR="00873E66">
        <w:rPr>
          <w:sz w:val="24"/>
          <w:szCs w:val="24"/>
        </w:rPr>
        <w:t xml:space="preserve">the Servant of God Luisa </w:t>
      </w:r>
      <w:proofErr w:type="spellStart"/>
      <w:r w:rsidR="00873E66">
        <w:rPr>
          <w:sz w:val="24"/>
          <w:szCs w:val="24"/>
        </w:rPr>
        <w:t>Piccarreta</w:t>
      </w:r>
      <w:proofErr w:type="spellEnd"/>
      <w:r w:rsidR="00873E66">
        <w:rPr>
          <w:sz w:val="24"/>
          <w:szCs w:val="24"/>
        </w:rPr>
        <w:t>,</w:t>
      </w:r>
      <w:r w:rsidR="00873E66" w:rsidRPr="00B80F46">
        <w:rPr>
          <w:sz w:val="24"/>
          <w:szCs w:val="24"/>
        </w:rPr>
        <w:t xml:space="preserve"> </w:t>
      </w:r>
      <w:r w:rsidR="00E845A5" w:rsidRPr="00B80F46">
        <w:rPr>
          <w:sz w:val="24"/>
          <w:szCs w:val="24"/>
        </w:rPr>
        <w:t xml:space="preserve">Maria </w:t>
      </w:r>
      <w:proofErr w:type="spellStart"/>
      <w:r w:rsidR="00E845A5" w:rsidRPr="00B80F46">
        <w:rPr>
          <w:sz w:val="24"/>
          <w:szCs w:val="24"/>
        </w:rPr>
        <w:t>Valtorta</w:t>
      </w:r>
      <w:proofErr w:type="spellEnd"/>
      <w:r w:rsidR="00E845A5" w:rsidRPr="00B80F46">
        <w:rPr>
          <w:sz w:val="24"/>
          <w:szCs w:val="24"/>
        </w:rPr>
        <w:t xml:space="preserve">, the shepherd children of Fatima </w:t>
      </w:r>
      <w:r w:rsidR="00A954A4">
        <w:rPr>
          <w:sz w:val="24"/>
          <w:szCs w:val="24"/>
        </w:rPr>
        <w:t>an</w:t>
      </w:r>
      <w:r w:rsidR="008B22B5">
        <w:rPr>
          <w:sz w:val="24"/>
          <w:szCs w:val="24"/>
        </w:rPr>
        <w:t xml:space="preserve">d, in recent times, </w:t>
      </w:r>
      <w:proofErr w:type="spellStart"/>
      <w:r w:rsidR="008B22B5">
        <w:rPr>
          <w:sz w:val="24"/>
          <w:szCs w:val="24"/>
        </w:rPr>
        <w:t>Vassula</w:t>
      </w:r>
      <w:proofErr w:type="spellEnd"/>
      <w:r w:rsidR="008B22B5">
        <w:rPr>
          <w:sz w:val="24"/>
          <w:szCs w:val="24"/>
        </w:rPr>
        <w:t xml:space="preserve"> </w:t>
      </w:r>
      <w:proofErr w:type="spellStart"/>
      <w:r w:rsidR="008B22B5">
        <w:rPr>
          <w:sz w:val="24"/>
          <w:szCs w:val="24"/>
        </w:rPr>
        <w:t>Ryd</w:t>
      </w:r>
      <w:r w:rsidR="008B22B5" w:rsidRPr="008B22B5">
        <w:rPr>
          <w:sz w:val="24"/>
          <w:szCs w:val="24"/>
        </w:rPr>
        <w:t>é</w:t>
      </w:r>
      <w:r w:rsidR="00A954A4">
        <w:rPr>
          <w:sz w:val="24"/>
          <w:szCs w:val="24"/>
        </w:rPr>
        <w:t>n</w:t>
      </w:r>
      <w:proofErr w:type="spellEnd"/>
      <w:r w:rsidR="00E845A5" w:rsidRPr="00B80F46">
        <w:rPr>
          <w:sz w:val="24"/>
          <w:szCs w:val="24"/>
        </w:rPr>
        <w:t xml:space="preserve">. </w:t>
      </w:r>
    </w:p>
    <w:p w:rsidR="00FE2DE5" w:rsidRPr="00B80F46" w:rsidRDefault="00FE2DE5" w:rsidP="00B80F46">
      <w:pPr>
        <w:widowControl w:val="0"/>
        <w:ind w:firstLine="720"/>
        <w:jc w:val="both"/>
        <w:rPr>
          <w:sz w:val="24"/>
          <w:szCs w:val="24"/>
        </w:rPr>
      </w:pPr>
    </w:p>
    <w:p w:rsidR="007A6857" w:rsidRPr="00B80F46" w:rsidRDefault="00D169EA" w:rsidP="00B80F46">
      <w:pPr>
        <w:widowControl w:val="0"/>
        <w:ind w:firstLine="720"/>
        <w:jc w:val="both"/>
        <w:rPr>
          <w:sz w:val="24"/>
          <w:szCs w:val="24"/>
        </w:rPr>
      </w:pPr>
      <w:r w:rsidRPr="00B80F46">
        <w:rPr>
          <w:sz w:val="24"/>
          <w:szCs w:val="24"/>
        </w:rPr>
        <w:t xml:space="preserve">In </w:t>
      </w:r>
      <w:r w:rsidR="00855B51">
        <w:rPr>
          <w:sz w:val="24"/>
          <w:szCs w:val="24"/>
        </w:rPr>
        <w:t xml:space="preserve">presenting </w:t>
      </w:r>
      <w:r w:rsidRPr="00B80F46">
        <w:rPr>
          <w:sz w:val="24"/>
          <w:szCs w:val="24"/>
        </w:rPr>
        <w:t>my</w:t>
      </w:r>
      <w:r w:rsidR="00E845A5" w:rsidRPr="00B80F46">
        <w:rPr>
          <w:sz w:val="24"/>
          <w:szCs w:val="24"/>
        </w:rPr>
        <w:t xml:space="preserve"> </w:t>
      </w:r>
      <w:r w:rsidR="00A10CF9" w:rsidRPr="00B80F46">
        <w:rPr>
          <w:sz w:val="24"/>
          <w:szCs w:val="24"/>
        </w:rPr>
        <w:t xml:space="preserve">doctoral </w:t>
      </w:r>
      <w:r w:rsidR="00A53228" w:rsidRPr="00B80F46">
        <w:rPr>
          <w:sz w:val="24"/>
          <w:szCs w:val="24"/>
        </w:rPr>
        <w:t>thesis</w:t>
      </w:r>
      <w:r w:rsidR="00A10CF9" w:rsidRPr="00B80F46">
        <w:rPr>
          <w:sz w:val="24"/>
          <w:szCs w:val="24"/>
        </w:rPr>
        <w:t xml:space="preserve"> </w:t>
      </w:r>
      <w:r w:rsidR="00855B51">
        <w:rPr>
          <w:sz w:val="24"/>
          <w:szCs w:val="24"/>
        </w:rPr>
        <w:t xml:space="preserve">in Rome </w:t>
      </w:r>
      <w:r w:rsidR="00B83704" w:rsidRPr="00B80F46">
        <w:rPr>
          <w:sz w:val="24"/>
          <w:szCs w:val="24"/>
        </w:rPr>
        <w:t>i</w:t>
      </w:r>
      <w:r w:rsidR="00E37B19" w:rsidRPr="00B80F46">
        <w:rPr>
          <w:sz w:val="24"/>
          <w:szCs w:val="24"/>
        </w:rPr>
        <w:t>n</w:t>
      </w:r>
      <w:r w:rsidR="00A10CF9" w:rsidRPr="00B80F46">
        <w:rPr>
          <w:sz w:val="24"/>
          <w:szCs w:val="24"/>
        </w:rPr>
        <w:t xml:space="preserve"> </w:t>
      </w:r>
      <w:r w:rsidR="008B7B8C" w:rsidRPr="00B80F46">
        <w:rPr>
          <w:sz w:val="24"/>
          <w:szCs w:val="24"/>
        </w:rPr>
        <w:t>the field</w:t>
      </w:r>
      <w:r w:rsidR="008620C4">
        <w:rPr>
          <w:sz w:val="24"/>
          <w:szCs w:val="24"/>
        </w:rPr>
        <w:t>s</w:t>
      </w:r>
      <w:r w:rsidRPr="00B80F46">
        <w:rPr>
          <w:sz w:val="24"/>
          <w:szCs w:val="24"/>
        </w:rPr>
        <w:t xml:space="preserve"> of </w:t>
      </w:r>
      <w:r w:rsidR="00A10CF9" w:rsidRPr="00B80F46">
        <w:rPr>
          <w:sz w:val="24"/>
          <w:szCs w:val="24"/>
        </w:rPr>
        <w:t>mystical</w:t>
      </w:r>
      <w:r w:rsidR="00B83704" w:rsidRPr="00B80F46">
        <w:rPr>
          <w:sz w:val="24"/>
          <w:szCs w:val="24"/>
        </w:rPr>
        <w:t xml:space="preserve"> and dogmatic</w:t>
      </w:r>
      <w:r w:rsidR="00A10CF9" w:rsidRPr="00B80F46">
        <w:rPr>
          <w:sz w:val="24"/>
          <w:szCs w:val="24"/>
        </w:rPr>
        <w:t xml:space="preserve"> theology</w:t>
      </w:r>
      <w:r w:rsidR="00F2704D" w:rsidRPr="00B80F46">
        <w:rPr>
          <w:sz w:val="24"/>
          <w:szCs w:val="24"/>
        </w:rPr>
        <w:t xml:space="preserve">, </w:t>
      </w:r>
      <w:r w:rsidR="00D04833" w:rsidRPr="00B80F46">
        <w:rPr>
          <w:sz w:val="24"/>
          <w:szCs w:val="24"/>
        </w:rPr>
        <w:t xml:space="preserve">I </w:t>
      </w:r>
      <w:r w:rsidR="00B83704" w:rsidRPr="00B80F46">
        <w:rPr>
          <w:sz w:val="24"/>
          <w:szCs w:val="24"/>
        </w:rPr>
        <w:t xml:space="preserve">was asked to </w:t>
      </w:r>
      <w:r w:rsidR="00723C16" w:rsidRPr="00B80F46">
        <w:rPr>
          <w:sz w:val="24"/>
          <w:szCs w:val="24"/>
        </w:rPr>
        <w:t xml:space="preserve">explain </w:t>
      </w:r>
      <w:r w:rsidR="00B83704" w:rsidRPr="00B80F46">
        <w:rPr>
          <w:i/>
          <w:sz w:val="24"/>
          <w:szCs w:val="24"/>
        </w:rPr>
        <w:t xml:space="preserve">how </w:t>
      </w:r>
      <w:r w:rsidR="00B83704" w:rsidRPr="00B80F46">
        <w:rPr>
          <w:sz w:val="24"/>
          <w:szCs w:val="24"/>
        </w:rPr>
        <w:t>an infallible God may reveal hi</w:t>
      </w:r>
      <w:r w:rsidR="00753D70" w:rsidRPr="00B80F46">
        <w:rPr>
          <w:sz w:val="24"/>
          <w:szCs w:val="24"/>
        </w:rPr>
        <w:t xml:space="preserve">s inerrant Word </w:t>
      </w:r>
      <w:r w:rsidR="00F243C4" w:rsidRPr="00B80F46">
        <w:rPr>
          <w:sz w:val="24"/>
          <w:szCs w:val="24"/>
        </w:rPr>
        <w:t>through</w:t>
      </w:r>
      <w:r w:rsidR="00B83704" w:rsidRPr="00B80F46">
        <w:rPr>
          <w:sz w:val="24"/>
          <w:szCs w:val="24"/>
        </w:rPr>
        <w:t xml:space="preserve"> the imperfect instrumentality of </w:t>
      </w:r>
      <w:r w:rsidR="007A0838" w:rsidRPr="00B80F46">
        <w:rPr>
          <w:sz w:val="24"/>
          <w:szCs w:val="24"/>
        </w:rPr>
        <w:t>a human being, namely the</w:t>
      </w:r>
      <w:r w:rsidR="00B83704" w:rsidRPr="00B80F46">
        <w:rPr>
          <w:sz w:val="24"/>
          <w:szCs w:val="24"/>
        </w:rPr>
        <w:t xml:space="preserve"> </w:t>
      </w:r>
      <w:r w:rsidR="007A0838" w:rsidRPr="00B80F46">
        <w:rPr>
          <w:sz w:val="24"/>
          <w:szCs w:val="24"/>
        </w:rPr>
        <w:t>prophet</w:t>
      </w:r>
      <w:r w:rsidR="00B83704" w:rsidRPr="00B80F46">
        <w:rPr>
          <w:sz w:val="24"/>
          <w:szCs w:val="24"/>
        </w:rPr>
        <w:t xml:space="preserve">. </w:t>
      </w:r>
      <w:r w:rsidR="00BE3323" w:rsidRPr="00B80F46">
        <w:rPr>
          <w:sz w:val="24"/>
          <w:szCs w:val="24"/>
        </w:rPr>
        <w:t xml:space="preserve">After having scoured </w:t>
      </w:r>
      <w:r w:rsidR="00811A6C" w:rsidRPr="00B80F46">
        <w:rPr>
          <w:sz w:val="24"/>
          <w:szCs w:val="24"/>
        </w:rPr>
        <w:t xml:space="preserve">the </w:t>
      </w:r>
      <w:r w:rsidR="00E8318F" w:rsidRPr="00B80F46">
        <w:rPr>
          <w:sz w:val="24"/>
          <w:szCs w:val="24"/>
        </w:rPr>
        <w:t xml:space="preserve">writings of </w:t>
      </w:r>
      <w:r w:rsidR="00DB4B9E" w:rsidRPr="00B80F46">
        <w:rPr>
          <w:sz w:val="24"/>
          <w:szCs w:val="24"/>
        </w:rPr>
        <w:t>the</w:t>
      </w:r>
      <w:r w:rsidR="00E8318F" w:rsidRPr="00B80F46">
        <w:rPr>
          <w:sz w:val="24"/>
          <w:szCs w:val="24"/>
        </w:rPr>
        <w:t xml:space="preserve"> </w:t>
      </w:r>
      <w:r w:rsidR="00DB4B9E" w:rsidRPr="00B80F46">
        <w:rPr>
          <w:sz w:val="24"/>
          <w:szCs w:val="24"/>
        </w:rPr>
        <w:t xml:space="preserve">mystical doctors of the Church, one </w:t>
      </w:r>
      <w:r w:rsidR="00723C16" w:rsidRPr="00B80F46">
        <w:rPr>
          <w:sz w:val="24"/>
          <w:szCs w:val="24"/>
        </w:rPr>
        <w:t xml:space="preserve">sobering </w:t>
      </w:r>
      <w:r w:rsidR="00811A6C" w:rsidRPr="00B80F46">
        <w:rPr>
          <w:sz w:val="24"/>
          <w:szCs w:val="24"/>
        </w:rPr>
        <w:t>truth</w:t>
      </w:r>
      <w:r w:rsidR="00DB4B9E" w:rsidRPr="00B80F46">
        <w:rPr>
          <w:sz w:val="24"/>
          <w:szCs w:val="24"/>
        </w:rPr>
        <w:t xml:space="preserve"> emerged</w:t>
      </w:r>
      <w:r w:rsidR="00723C16" w:rsidRPr="00B80F46">
        <w:rPr>
          <w:sz w:val="24"/>
          <w:szCs w:val="24"/>
        </w:rPr>
        <w:t xml:space="preserve">: </w:t>
      </w:r>
      <w:r w:rsidR="00811A6C" w:rsidRPr="00B80F46">
        <w:rPr>
          <w:sz w:val="24"/>
          <w:szCs w:val="24"/>
        </w:rPr>
        <w:t xml:space="preserve">The </w:t>
      </w:r>
      <w:r w:rsidR="00811A6C" w:rsidRPr="00B80F46">
        <w:rPr>
          <w:i/>
          <w:sz w:val="24"/>
          <w:szCs w:val="24"/>
        </w:rPr>
        <w:t>substance</w:t>
      </w:r>
      <w:r w:rsidR="00811A6C" w:rsidRPr="00B80F46">
        <w:rPr>
          <w:sz w:val="24"/>
          <w:szCs w:val="24"/>
        </w:rPr>
        <w:t xml:space="preserve"> </w:t>
      </w:r>
      <w:r w:rsidR="00776642">
        <w:rPr>
          <w:sz w:val="24"/>
          <w:szCs w:val="24"/>
        </w:rPr>
        <w:t>(</w:t>
      </w:r>
      <w:r w:rsidR="004552F1" w:rsidRPr="00776642">
        <w:rPr>
          <w:sz w:val="24"/>
          <w:szCs w:val="24"/>
        </w:rPr>
        <w:t>content</w:t>
      </w:r>
      <w:r w:rsidR="00776642">
        <w:rPr>
          <w:sz w:val="24"/>
          <w:szCs w:val="24"/>
        </w:rPr>
        <w:t>)</w:t>
      </w:r>
      <w:r w:rsidR="004552F1" w:rsidRPr="00776642">
        <w:rPr>
          <w:sz w:val="24"/>
          <w:szCs w:val="24"/>
        </w:rPr>
        <w:t xml:space="preserve"> </w:t>
      </w:r>
      <w:r w:rsidR="00811A6C" w:rsidRPr="00B80F46">
        <w:rPr>
          <w:sz w:val="24"/>
          <w:szCs w:val="24"/>
        </w:rPr>
        <w:t xml:space="preserve">of </w:t>
      </w:r>
      <w:r w:rsidR="00723C16" w:rsidRPr="00B80F46">
        <w:rPr>
          <w:sz w:val="24"/>
          <w:szCs w:val="24"/>
        </w:rPr>
        <w:t>God</w:t>
      </w:r>
      <w:r w:rsidR="004552F1" w:rsidRPr="00B80F46">
        <w:rPr>
          <w:sz w:val="24"/>
          <w:szCs w:val="24"/>
        </w:rPr>
        <w:t>’s</w:t>
      </w:r>
      <w:r w:rsidR="00723C16" w:rsidRPr="00B80F46">
        <w:rPr>
          <w:sz w:val="24"/>
          <w:szCs w:val="24"/>
        </w:rPr>
        <w:t xml:space="preserve"> </w:t>
      </w:r>
      <w:proofErr w:type="gramStart"/>
      <w:r w:rsidR="00811A6C" w:rsidRPr="00B80F46">
        <w:rPr>
          <w:sz w:val="24"/>
          <w:szCs w:val="24"/>
        </w:rPr>
        <w:t>divinely</w:t>
      </w:r>
      <w:proofErr w:type="gramEnd"/>
      <w:r w:rsidR="00811A6C" w:rsidRPr="00B80F46">
        <w:rPr>
          <w:sz w:val="24"/>
          <w:szCs w:val="24"/>
        </w:rPr>
        <w:t xml:space="preserve"> revealed </w:t>
      </w:r>
      <w:r w:rsidR="00BE3323" w:rsidRPr="00B80F46">
        <w:rPr>
          <w:sz w:val="24"/>
          <w:szCs w:val="24"/>
        </w:rPr>
        <w:t xml:space="preserve">Word is </w:t>
      </w:r>
      <w:r w:rsidR="00811A6C" w:rsidRPr="00B80F46">
        <w:rPr>
          <w:sz w:val="24"/>
          <w:szCs w:val="24"/>
        </w:rPr>
        <w:t xml:space="preserve">not compromised by the </w:t>
      </w:r>
      <w:r w:rsidR="00141042" w:rsidRPr="00B80F46">
        <w:rPr>
          <w:i/>
          <w:sz w:val="24"/>
          <w:szCs w:val="24"/>
        </w:rPr>
        <w:t xml:space="preserve">formal </w:t>
      </w:r>
      <w:r w:rsidR="00776642" w:rsidRPr="00776642">
        <w:rPr>
          <w:sz w:val="24"/>
          <w:szCs w:val="24"/>
        </w:rPr>
        <w:t>(</w:t>
      </w:r>
      <w:r w:rsidR="004552F1" w:rsidRPr="00776642">
        <w:rPr>
          <w:sz w:val="24"/>
          <w:szCs w:val="24"/>
        </w:rPr>
        <w:t>grammatical</w:t>
      </w:r>
      <w:r w:rsidR="00776642">
        <w:rPr>
          <w:sz w:val="24"/>
          <w:szCs w:val="24"/>
        </w:rPr>
        <w:t>)</w:t>
      </w:r>
      <w:r w:rsidR="004552F1" w:rsidRPr="00B80F46">
        <w:rPr>
          <w:i/>
          <w:sz w:val="24"/>
          <w:szCs w:val="24"/>
        </w:rPr>
        <w:t xml:space="preserve"> </w:t>
      </w:r>
      <w:r w:rsidR="00141042" w:rsidRPr="00B80F46">
        <w:rPr>
          <w:sz w:val="24"/>
          <w:szCs w:val="24"/>
        </w:rPr>
        <w:t xml:space="preserve">inaccuracies of </w:t>
      </w:r>
      <w:r w:rsidR="00BE3323" w:rsidRPr="00B80F46">
        <w:rPr>
          <w:sz w:val="24"/>
          <w:szCs w:val="24"/>
        </w:rPr>
        <w:t>its</w:t>
      </w:r>
      <w:r w:rsidR="00141042" w:rsidRPr="00B80F46">
        <w:rPr>
          <w:sz w:val="24"/>
          <w:szCs w:val="24"/>
        </w:rPr>
        <w:t xml:space="preserve"> author</w:t>
      </w:r>
      <w:r w:rsidR="003C063B" w:rsidRPr="00B80F46">
        <w:rPr>
          <w:sz w:val="24"/>
          <w:szCs w:val="24"/>
        </w:rPr>
        <w:t xml:space="preserve">, </w:t>
      </w:r>
      <w:r w:rsidR="005467B2" w:rsidRPr="00B80F46">
        <w:rPr>
          <w:sz w:val="24"/>
          <w:szCs w:val="24"/>
        </w:rPr>
        <w:t xml:space="preserve">namely </w:t>
      </w:r>
      <w:r w:rsidR="003C063B" w:rsidRPr="00B80F46">
        <w:rPr>
          <w:sz w:val="24"/>
          <w:szCs w:val="24"/>
        </w:rPr>
        <w:t>the prophet</w:t>
      </w:r>
      <w:r w:rsidR="00103B0E" w:rsidRPr="00B80F46">
        <w:rPr>
          <w:sz w:val="24"/>
          <w:szCs w:val="24"/>
        </w:rPr>
        <w:t>.</w:t>
      </w:r>
      <w:r w:rsidR="00141042" w:rsidRPr="00B80F46">
        <w:rPr>
          <w:sz w:val="24"/>
          <w:szCs w:val="24"/>
        </w:rPr>
        <w:t xml:space="preserve"> </w:t>
      </w:r>
      <w:r w:rsidR="00BE3323" w:rsidRPr="00B80F46">
        <w:rPr>
          <w:sz w:val="24"/>
          <w:szCs w:val="24"/>
        </w:rPr>
        <w:t>T</w:t>
      </w:r>
      <w:r w:rsidR="00D04195" w:rsidRPr="00B80F46">
        <w:rPr>
          <w:sz w:val="24"/>
          <w:szCs w:val="24"/>
        </w:rPr>
        <w:t xml:space="preserve">o </w:t>
      </w:r>
      <w:r w:rsidR="00F2704D" w:rsidRPr="00B80F46">
        <w:rPr>
          <w:sz w:val="24"/>
          <w:szCs w:val="24"/>
        </w:rPr>
        <w:t xml:space="preserve">better </w:t>
      </w:r>
      <w:r w:rsidR="00BE3323" w:rsidRPr="00B80F46">
        <w:rPr>
          <w:sz w:val="24"/>
          <w:szCs w:val="24"/>
        </w:rPr>
        <w:t xml:space="preserve">illustrate this truth, </w:t>
      </w:r>
      <w:r w:rsidRPr="00B80F46">
        <w:rPr>
          <w:sz w:val="24"/>
          <w:szCs w:val="24"/>
        </w:rPr>
        <w:t>consider</w:t>
      </w:r>
      <w:r w:rsidR="00BE3323" w:rsidRPr="00B80F46">
        <w:rPr>
          <w:sz w:val="24"/>
          <w:szCs w:val="24"/>
        </w:rPr>
        <w:t xml:space="preserve"> </w:t>
      </w:r>
      <w:r w:rsidR="007A6857" w:rsidRPr="00B80F46">
        <w:rPr>
          <w:sz w:val="24"/>
          <w:szCs w:val="24"/>
        </w:rPr>
        <w:t>two aspects</w:t>
      </w:r>
      <w:r w:rsidR="00360068" w:rsidRPr="00B80F46">
        <w:rPr>
          <w:sz w:val="24"/>
          <w:szCs w:val="24"/>
        </w:rPr>
        <w:t xml:space="preserve"> of</w:t>
      </w:r>
      <w:r w:rsidR="00BE3323" w:rsidRPr="00B80F46">
        <w:rPr>
          <w:sz w:val="24"/>
          <w:szCs w:val="24"/>
        </w:rPr>
        <w:t xml:space="preserve"> </w:t>
      </w:r>
      <w:r w:rsidR="00360068" w:rsidRPr="00B80F46">
        <w:rPr>
          <w:sz w:val="24"/>
          <w:szCs w:val="24"/>
        </w:rPr>
        <w:t>prophet</w:t>
      </w:r>
      <w:r w:rsidR="00BE3323" w:rsidRPr="00B80F46">
        <w:rPr>
          <w:sz w:val="24"/>
          <w:szCs w:val="24"/>
        </w:rPr>
        <w:t>ic revelation</w:t>
      </w:r>
      <w:r w:rsidR="007A6857" w:rsidRPr="00B80F46">
        <w:rPr>
          <w:sz w:val="24"/>
          <w:szCs w:val="24"/>
        </w:rPr>
        <w:t xml:space="preserve">: The prophet’s “setting in life” and “intentionality”. </w:t>
      </w:r>
    </w:p>
    <w:p w:rsidR="003334B4" w:rsidRPr="00B80F46" w:rsidRDefault="003334B4" w:rsidP="00B80F46">
      <w:pPr>
        <w:ind w:firstLine="288"/>
        <w:jc w:val="both"/>
        <w:rPr>
          <w:sz w:val="24"/>
          <w:szCs w:val="24"/>
        </w:rPr>
      </w:pPr>
    </w:p>
    <w:p w:rsidR="00711107" w:rsidRPr="00B80F46" w:rsidRDefault="00711107" w:rsidP="00B80F46">
      <w:pPr>
        <w:jc w:val="both"/>
        <w:rPr>
          <w:sz w:val="24"/>
          <w:szCs w:val="24"/>
        </w:rPr>
      </w:pPr>
    </w:p>
    <w:p w:rsidR="00711107" w:rsidRPr="00B80F46" w:rsidRDefault="00711107" w:rsidP="00B80F46">
      <w:pPr>
        <w:jc w:val="both"/>
        <w:rPr>
          <w:b/>
          <w:sz w:val="24"/>
          <w:szCs w:val="24"/>
        </w:rPr>
      </w:pPr>
      <w:r w:rsidRPr="00B80F46">
        <w:rPr>
          <w:b/>
          <w:sz w:val="24"/>
          <w:szCs w:val="24"/>
        </w:rPr>
        <w:t>Setting in Life</w:t>
      </w:r>
    </w:p>
    <w:p w:rsidR="00711107" w:rsidRPr="00B80F46" w:rsidRDefault="00711107" w:rsidP="00B80F46">
      <w:pPr>
        <w:jc w:val="both"/>
        <w:rPr>
          <w:sz w:val="24"/>
          <w:szCs w:val="24"/>
        </w:rPr>
      </w:pPr>
    </w:p>
    <w:p w:rsidR="005E061F" w:rsidRPr="00B80F46" w:rsidRDefault="00711107" w:rsidP="00B80F46">
      <w:pPr>
        <w:widowControl w:val="0"/>
        <w:ind w:firstLine="720"/>
        <w:jc w:val="both"/>
        <w:rPr>
          <w:color w:val="auto"/>
          <w:kern w:val="0"/>
          <w:sz w:val="24"/>
          <w:szCs w:val="24"/>
          <w:lang w:eastAsia="ru-RU"/>
        </w:rPr>
      </w:pPr>
      <w:r w:rsidRPr="00B80F46">
        <w:rPr>
          <w:color w:val="auto"/>
          <w:kern w:val="0"/>
          <w:sz w:val="24"/>
          <w:szCs w:val="24"/>
          <w:lang w:eastAsia="ru-RU"/>
        </w:rPr>
        <w:t xml:space="preserve">The prophet’s “setting </w:t>
      </w:r>
      <w:r w:rsidR="00F67565">
        <w:rPr>
          <w:color w:val="auto"/>
          <w:kern w:val="0"/>
          <w:sz w:val="24"/>
          <w:szCs w:val="24"/>
          <w:lang w:eastAsia="ru-RU"/>
        </w:rPr>
        <w:t xml:space="preserve">in </w:t>
      </w:r>
      <w:r w:rsidRPr="00B80F46">
        <w:rPr>
          <w:color w:val="auto"/>
          <w:kern w:val="0"/>
          <w:sz w:val="24"/>
          <w:szCs w:val="24"/>
          <w:lang w:eastAsia="ru-RU"/>
        </w:rPr>
        <w:t xml:space="preserve">life” </w:t>
      </w:r>
      <w:r w:rsidRPr="0034380A">
        <w:rPr>
          <w:color w:val="auto"/>
          <w:kern w:val="0"/>
          <w:sz w:val="24"/>
          <w:szCs w:val="24"/>
          <w:lang w:eastAsia="ru-RU"/>
        </w:rPr>
        <w:t>(</w:t>
      </w:r>
      <w:proofErr w:type="spellStart"/>
      <w:r w:rsidRPr="0034380A">
        <w:rPr>
          <w:i/>
          <w:color w:val="auto"/>
          <w:kern w:val="0"/>
          <w:sz w:val="24"/>
          <w:szCs w:val="24"/>
          <w:lang w:eastAsia="ru-RU"/>
        </w:rPr>
        <w:t>sitz</w:t>
      </w:r>
      <w:proofErr w:type="spellEnd"/>
      <w:r w:rsidRPr="0034380A">
        <w:rPr>
          <w:i/>
          <w:color w:val="auto"/>
          <w:kern w:val="0"/>
          <w:sz w:val="24"/>
          <w:szCs w:val="24"/>
          <w:lang w:eastAsia="ru-RU"/>
        </w:rPr>
        <w:t xml:space="preserve"> </w:t>
      </w:r>
      <w:proofErr w:type="spellStart"/>
      <w:r w:rsidRPr="0034380A">
        <w:rPr>
          <w:i/>
          <w:color w:val="auto"/>
          <w:kern w:val="0"/>
          <w:sz w:val="24"/>
          <w:szCs w:val="24"/>
          <w:lang w:eastAsia="ru-RU"/>
        </w:rPr>
        <w:t>im</w:t>
      </w:r>
      <w:proofErr w:type="spellEnd"/>
      <w:r w:rsidRPr="0034380A">
        <w:rPr>
          <w:i/>
          <w:color w:val="auto"/>
          <w:kern w:val="0"/>
          <w:sz w:val="24"/>
          <w:szCs w:val="24"/>
          <w:lang w:eastAsia="ru-RU"/>
        </w:rPr>
        <w:t xml:space="preserve"> </w:t>
      </w:r>
      <w:proofErr w:type="spellStart"/>
      <w:r w:rsidRPr="0034380A">
        <w:rPr>
          <w:i/>
          <w:color w:val="auto"/>
          <w:kern w:val="0"/>
          <w:sz w:val="24"/>
          <w:szCs w:val="24"/>
          <w:lang w:eastAsia="ru-RU"/>
        </w:rPr>
        <w:t>leben</w:t>
      </w:r>
      <w:proofErr w:type="spellEnd"/>
      <w:r w:rsidRPr="00B80F46">
        <w:rPr>
          <w:color w:val="auto"/>
          <w:kern w:val="0"/>
          <w:sz w:val="24"/>
          <w:szCs w:val="24"/>
          <w:lang w:eastAsia="ru-RU"/>
        </w:rPr>
        <w:t xml:space="preserve">) </w:t>
      </w:r>
      <w:r w:rsidR="00523DD4" w:rsidRPr="00B80F46">
        <w:rPr>
          <w:color w:val="auto"/>
          <w:kern w:val="0"/>
          <w:sz w:val="24"/>
          <w:szCs w:val="24"/>
          <w:lang w:eastAsia="ru-RU"/>
        </w:rPr>
        <w:t xml:space="preserve">is </w:t>
      </w:r>
      <w:r w:rsidR="005E061F" w:rsidRPr="00B80F46">
        <w:rPr>
          <w:color w:val="auto"/>
          <w:kern w:val="0"/>
          <w:sz w:val="24"/>
          <w:szCs w:val="24"/>
          <w:lang w:eastAsia="ru-RU"/>
        </w:rPr>
        <w:t>the reader’s</w:t>
      </w:r>
      <w:r w:rsidRPr="00B80F46">
        <w:rPr>
          <w:color w:val="auto"/>
          <w:kern w:val="0"/>
          <w:sz w:val="24"/>
          <w:szCs w:val="24"/>
          <w:lang w:eastAsia="ru-RU"/>
        </w:rPr>
        <w:t xml:space="preserve"> awareness of the pro</w:t>
      </w:r>
      <w:r w:rsidR="00523DD4" w:rsidRPr="00B80F46">
        <w:rPr>
          <w:color w:val="auto"/>
          <w:kern w:val="0"/>
          <w:sz w:val="24"/>
          <w:szCs w:val="24"/>
          <w:lang w:eastAsia="ru-RU"/>
        </w:rPr>
        <w:t>p</w:t>
      </w:r>
      <w:r w:rsidRPr="00B80F46">
        <w:rPr>
          <w:color w:val="auto"/>
          <w:kern w:val="0"/>
          <w:sz w:val="24"/>
          <w:szCs w:val="24"/>
          <w:lang w:eastAsia="ru-RU"/>
        </w:rPr>
        <w:t xml:space="preserve">het’s </w:t>
      </w:r>
      <w:r w:rsidRPr="0034380A">
        <w:rPr>
          <w:color w:val="auto"/>
          <w:kern w:val="0"/>
          <w:sz w:val="24"/>
          <w:szCs w:val="24"/>
          <w:lang w:eastAsia="ru-RU"/>
        </w:rPr>
        <w:t>cul</w:t>
      </w:r>
      <w:r w:rsidRPr="00B80F46">
        <w:rPr>
          <w:color w:val="auto"/>
          <w:kern w:val="0"/>
          <w:sz w:val="24"/>
          <w:szCs w:val="24"/>
          <w:lang w:eastAsia="ru-RU"/>
        </w:rPr>
        <w:t xml:space="preserve">tural milieu that influenced </w:t>
      </w:r>
      <w:r w:rsidR="005E061F" w:rsidRPr="00B80F46">
        <w:rPr>
          <w:color w:val="auto"/>
          <w:kern w:val="0"/>
          <w:sz w:val="24"/>
          <w:szCs w:val="24"/>
          <w:lang w:eastAsia="ru-RU"/>
        </w:rPr>
        <w:t>the prophet’s</w:t>
      </w:r>
      <w:r w:rsidRPr="0034380A">
        <w:rPr>
          <w:color w:val="auto"/>
          <w:kern w:val="0"/>
          <w:sz w:val="24"/>
          <w:szCs w:val="24"/>
          <w:lang w:eastAsia="ru-RU"/>
        </w:rPr>
        <w:t xml:space="preserve"> writing</w:t>
      </w:r>
      <w:r w:rsidR="00523DD4" w:rsidRPr="00B80F46">
        <w:rPr>
          <w:color w:val="auto"/>
          <w:kern w:val="0"/>
          <w:sz w:val="24"/>
          <w:szCs w:val="24"/>
          <w:lang w:eastAsia="ru-RU"/>
        </w:rPr>
        <w:t xml:space="preserve">s. </w:t>
      </w:r>
      <w:r w:rsidRPr="0034380A">
        <w:rPr>
          <w:color w:val="auto"/>
          <w:kern w:val="0"/>
          <w:sz w:val="24"/>
          <w:szCs w:val="24"/>
          <w:lang w:eastAsia="ru-RU"/>
        </w:rPr>
        <w:t>Here one discovers the circumstances, environment and religious ethos of the l</w:t>
      </w:r>
      <w:r w:rsidRPr="00B80F46">
        <w:rPr>
          <w:color w:val="auto"/>
          <w:kern w:val="0"/>
          <w:sz w:val="24"/>
          <w:szCs w:val="24"/>
          <w:lang w:eastAsia="ru-RU"/>
        </w:rPr>
        <w:t>ife of the community in which the prophet</w:t>
      </w:r>
      <w:r w:rsidRPr="0034380A">
        <w:rPr>
          <w:color w:val="auto"/>
          <w:kern w:val="0"/>
          <w:sz w:val="24"/>
          <w:szCs w:val="24"/>
          <w:lang w:eastAsia="ru-RU"/>
        </w:rPr>
        <w:t xml:space="preserve"> wrote. </w:t>
      </w:r>
      <w:r w:rsidRPr="00B80F46">
        <w:rPr>
          <w:color w:val="auto"/>
          <w:kern w:val="0"/>
          <w:sz w:val="24"/>
          <w:szCs w:val="24"/>
          <w:lang w:eastAsia="ru-RU"/>
        </w:rPr>
        <w:t>Indeed,</w:t>
      </w:r>
      <w:r w:rsidR="00D04195" w:rsidRPr="0034380A">
        <w:rPr>
          <w:color w:val="auto"/>
          <w:kern w:val="0"/>
          <w:sz w:val="24"/>
          <w:szCs w:val="24"/>
          <w:lang w:eastAsia="ru-RU"/>
        </w:rPr>
        <w:t xml:space="preserve"> Pope Pius XII exhorted those entrusted wi</w:t>
      </w:r>
      <w:r w:rsidRPr="00B80F46">
        <w:rPr>
          <w:color w:val="auto"/>
          <w:kern w:val="0"/>
          <w:sz w:val="24"/>
          <w:szCs w:val="24"/>
          <w:lang w:eastAsia="ru-RU"/>
        </w:rPr>
        <w:t>th extrapolating the meaning a prophetic text</w:t>
      </w:r>
      <w:r w:rsidR="00D04195" w:rsidRPr="0034380A">
        <w:rPr>
          <w:color w:val="auto"/>
          <w:kern w:val="0"/>
          <w:sz w:val="24"/>
          <w:szCs w:val="24"/>
          <w:lang w:eastAsia="ru-RU"/>
        </w:rPr>
        <w:t xml:space="preserve">, to acknowledge the inspired writer as </w:t>
      </w:r>
      <w:r w:rsidR="00523DD4" w:rsidRPr="00B80F46">
        <w:rPr>
          <w:color w:val="auto"/>
          <w:kern w:val="0"/>
          <w:sz w:val="24"/>
          <w:szCs w:val="24"/>
        </w:rPr>
        <w:t>“</w:t>
      </w:r>
      <w:r w:rsidR="00D04195" w:rsidRPr="0034380A">
        <w:rPr>
          <w:color w:val="auto"/>
          <w:kern w:val="0"/>
          <w:sz w:val="24"/>
          <w:szCs w:val="24"/>
          <w:lang w:eastAsia="ru-RU"/>
        </w:rPr>
        <w:t>the living and reasonable instrument of the Holy Spirit</w:t>
      </w:r>
      <w:r w:rsidR="00523DD4" w:rsidRPr="00B80F46">
        <w:rPr>
          <w:color w:val="auto"/>
          <w:kern w:val="0"/>
          <w:sz w:val="24"/>
          <w:szCs w:val="24"/>
        </w:rPr>
        <w:t>”</w:t>
      </w:r>
      <w:r w:rsidR="00D04195" w:rsidRPr="0034380A">
        <w:rPr>
          <w:color w:val="auto"/>
          <w:kern w:val="0"/>
          <w:sz w:val="24"/>
          <w:szCs w:val="24"/>
          <w:lang w:eastAsia="ru-RU"/>
        </w:rPr>
        <w:t xml:space="preserve"> who uses the writer’s </w:t>
      </w:r>
      <w:r w:rsidR="00C70F93">
        <w:rPr>
          <w:color w:val="auto"/>
          <w:kern w:val="0"/>
          <w:sz w:val="24"/>
          <w:szCs w:val="24"/>
          <w:lang w:eastAsia="ru-RU"/>
        </w:rPr>
        <w:t>“</w:t>
      </w:r>
      <w:r w:rsidR="00BE1FBD">
        <w:rPr>
          <w:color w:val="auto"/>
          <w:kern w:val="0"/>
          <w:sz w:val="24"/>
          <w:szCs w:val="24"/>
          <w:lang w:eastAsia="ru-RU"/>
        </w:rPr>
        <w:t>f</w:t>
      </w:r>
      <w:r w:rsidR="00D04195" w:rsidRPr="0034380A">
        <w:rPr>
          <w:color w:val="auto"/>
          <w:kern w:val="0"/>
          <w:sz w:val="24"/>
          <w:szCs w:val="24"/>
          <w:lang w:eastAsia="ru-RU"/>
        </w:rPr>
        <w:t>aculties and powers</w:t>
      </w:r>
      <w:r w:rsidR="00523DD4" w:rsidRPr="00B80F46">
        <w:rPr>
          <w:color w:val="auto"/>
          <w:kern w:val="0"/>
          <w:sz w:val="24"/>
          <w:szCs w:val="24"/>
        </w:rPr>
        <w:t>”</w:t>
      </w:r>
      <w:r w:rsidR="00D04195" w:rsidRPr="0034380A">
        <w:rPr>
          <w:color w:val="auto"/>
          <w:kern w:val="0"/>
          <w:sz w:val="24"/>
          <w:szCs w:val="24"/>
        </w:rPr>
        <w:t>,</w:t>
      </w:r>
      <w:r w:rsidR="00D04195" w:rsidRPr="0034380A">
        <w:rPr>
          <w:color w:val="auto"/>
          <w:kern w:val="0"/>
          <w:sz w:val="24"/>
          <w:szCs w:val="24"/>
          <w:lang w:eastAsia="ru-RU"/>
        </w:rPr>
        <w:t xml:space="preserve"> so as to </w:t>
      </w:r>
      <w:r w:rsidR="00523DD4" w:rsidRPr="00B80F46">
        <w:rPr>
          <w:color w:val="auto"/>
          <w:kern w:val="0"/>
          <w:sz w:val="24"/>
          <w:szCs w:val="24"/>
        </w:rPr>
        <w:t>“</w:t>
      </w:r>
      <w:r w:rsidR="00D04195" w:rsidRPr="0034380A">
        <w:rPr>
          <w:color w:val="auto"/>
          <w:kern w:val="0"/>
          <w:sz w:val="24"/>
          <w:szCs w:val="24"/>
          <w:lang w:eastAsia="ru-RU"/>
        </w:rPr>
        <w:t>better understand what the inspired author wishes to express</w:t>
      </w:r>
      <w:r w:rsidR="00523DD4" w:rsidRPr="00B80F46">
        <w:rPr>
          <w:color w:val="auto"/>
          <w:kern w:val="0"/>
          <w:sz w:val="24"/>
          <w:szCs w:val="24"/>
        </w:rPr>
        <w:t>”</w:t>
      </w:r>
      <w:r w:rsidR="00D04195" w:rsidRPr="0034380A">
        <w:rPr>
          <w:color w:val="auto"/>
          <w:kern w:val="0"/>
          <w:sz w:val="24"/>
          <w:szCs w:val="24"/>
          <w:vertAlign w:val="superscript"/>
          <w:lang w:eastAsia="ru-RU"/>
        </w:rPr>
        <w:endnoteReference w:id="1"/>
      </w:r>
      <w:r w:rsidR="00D04195" w:rsidRPr="0034380A">
        <w:rPr>
          <w:color w:val="auto"/>
          <w:kern w:val="0"/>
          <w:sz w:val="24"/>
          <w:szCs w:val="24"/>
          <w:lang w:eastAsia="ru-RU"/>
        </w:rPr>
        <w:t xml:space="preserve">. </w:t>
      </w:r>
    </w:p>
    <w:p w:rsidR="00FE2DE5" w:rsidRPr="00B80F46" w:rsidRDefault="00FE2DE5" w:rsidP="00B80F46">
      <w:pPr>
        <w:widowControl w:val="0"/>
        <w:ind w:firstLine="720"/>
        <w:jc w:val="both"/>
        <w:rPr>
          <w:color w:val="auto"/>
          <w:kern w:val="0"/>
          <w:sz w:val="24"/>
          <w:szCs w:val="24"/>
          <w:lang w:eastAsia="ru-RU"/>
        </w:rPr>
      </w:pPr>
    </w:p>
    <w:p w:rsidR="00D04195" w:rsidRPr="00B80F46" w:rsidRDefault="00776642" w:rsidP="00B80F46">
      <w:pPr>
        <w:widowControl w:val="0"/>
        <w:ind w:firstLine="720"/>
        <w:jc w:val="both"/>
        <w:rPr>
          <w:color w:val="auto"/>
          <w:kern w:val="0"/>
          <w:sz w:val="24"/>
          <w:szCs w:val="24"/>
        </w:rPr>
      </w:pPr>
      <w:r>
        <w:rPr>
          <w:color w:val="auto"/>
          <w:kern w:val="0"/>
          <w:sz w:val="24"/>
          <w:szCs w:val="24"/>
          <w:lang w:eastAsia="ru-RU"/>
        </w:rPr>
        <w:t>In point of fact, in all prophetic literature</w:t>
      </w:r>
      <w:r w:rsidR="005E061F" w:rsidRPr="00B80F46">
        <w:rPr>
          <w:color w:val="auto"/>
          <w:kern w:val="0"/>
          <w:sz w:val="24"/>
          <w:szCs w:val="24"/>
          <w:lang w:eastAsia="ru-RU"/>
        </w:rPr>
        <w:t xml:space="preserve"> t</w:t>
      </w:r>
      <w:r w:rsidR="00D04195" w:rsidRPr="0034380A">
        <w:rPr>
          <w:color w:val="auto"/>
          <w:kern w:val="0"/>
          <w:sz w:val="24"/>
          <w:szCs w:val="24"/>
          <w:lang w:eastAsia="ru-RU"/>
        </w:rPr>
        <w:t xml:space="preserve">he education </w:t>
      </w:r>
      <w:r w:rsidR="00711107" w:rsidRPr="00B80F46">
        <w:rPr>
          <w:color w:val="auto"/>
          <w:kern w:val="0"/>
          <w:sz w:val="24"/>
          <w:szCs w:val="24"/>
          <w:lang w:eastAsia="ru-RU"/>
        </w:rPr>
        <w:t>that influenced the</w:t>
      </w:r>
      <w:r>
        <w:rPr>
          <w:color w:val="auto"/>
          <w:kern w:val="0"/>
          <w:sz w:val="24"/>
          <w:szCs w:val="24"/>
          <w:lang w:eastAsia="ru-RU"/>
        </w:rPr>
        <w:t xml:space="preserve"> p</w:t>
      </w:r>
      <w:r w:rsidR="00A45E70">
        <w:rPr>
          <w:color w:val="auto"/>
          <w:kern w:val="0"/>
          <w:sz w:val="24"/>
          <w:szCs w:val="24"/>
          <w:lang w:eastAsia="ru-RU"/>
        </w:rPr>
        <w:t>rophet</w:t>
      </w:r>
      <w:r w:rsidR="005E061F" w:rsidRPr="00B80F46">
        <w:rPr>
          <w:color w:val="auto"/>
          <w:kern w:val="0"/>
          <w:sz w:val="24"/>
          <w:szCs w:val="24"/>
          <w:lang w:eastAsia="ru-RU"/>
        </w:rPr>
        <w:t>s</w:t>
      </w:r>
      <w:r w:rsidR="00A45E70">
        <w:rPr>
          <w:color w:val="auto"/>
          <w:kern w:val="0"/>
          <w:sz w:val="24"/>
          <w:szCs w:val="24"/>
          <w:lang w:eastAsia="ru-RU"/>
        </w:rPr>
        <w:t>’</w:t>
      </w:r>
      <w:r w:rsidR="005E061F" w:rsidRPr="00B80F46">
        <w:rPr>
          <w:color w:val="auto"/>
          <w:kern w:val="0"/>
          <w:sz w:val="24"/>
          <w:szCs w:val="24"/>
          <w:lang w:eastAsia="ru-RU"/>
        </w:rPr>
        <w:t xml:space="preserve"> </w:t>
      </w:r>
      <w:r w:rsidR="008F43E2" w:rsidRPr="00B80F46">
        <w:rPr>
          <w:color w:val="auto"/>
          <w:kern w:val="0"/>
          <w:sz w:val="24"/>
          <w:szCs w:val="24"/>
          <w:lang w:eastAsia="ru-RU"/>
        </w:rPr>
        <w:t xml:space="preserve">grammatical </w:t>
      </w:r>
      <w:r w:rsidR="00711107" w:rsidRPr="00B80F46">
        <w:rPr>
          <w:i/>
          <w:color w:val="auto"/>
          <w:kern w:val="0"/>
          <w:sz w:val="24"/>
          <w:szCs w:val="24"/>
          <w:lang w:eastAsia="ru-RU"/>
        </w:rPr>
        <w:t>form</w:t>
      </w:r>
      <w:r w:rsidR="00711107" w:rsidRPr="00B80F46">
        <w:rPr>
          <w:color w:val="auto"/>
          <w:kern w:val="0"/>
          <w:sz w:val="24"/>
          <w:szCs w:val="24"/>
          <w:lang w:eastAsia="ru-RU"/>
        </w:rPr>
        <w:t xml:space="preserve"> and reflected the culture of their</w:t>
      </w:r>
      <w:r w:rsidR="00D04195" w:rsidRPr="0034380A">
        <w:rPr>
          <w:color w:val="auto"/>
          <w:kern w:val="0"/>
          <w:sz w:val="24"/>
          <w:szCs w:val="24"/>
          <w:lang w:eastAsia="ru-RU"/>
        </w:rPr>
        <w:t xml:space="preserve"> day, is consistent with similar influences that acted upon the Old and New Testament writers. The very books of Sacred Scripture, although </w:t>
      </w:r>
      <w:r w:rsidR="00D04195" w:rsidRPr="0034380A">
        <w:rPr>
          <w:color w:val="auto"/>
          <w:kern w:val="0"/>
          <w:sz w:val="24"/>
          <w:szCs w:val="24"/>
          <w:lang w:eastAsia="ru-RU"/>
        </w:rPr>
        <w:lastRenderedPageBreak/>
        <w:t xml:space="preserve">guaranteed as divinely inspired, contain many </w:t>
      </w:r>
      <w:r w:rsidR="008F43E2" w:rsidRPr="00B80F46">
        <w:rPr>
          <w:color w:val="auto"/>
          <w:kern w:val="0"/>
          <w:sz w:val="24"/>
          <w:szCs w:val="24"/>
          <w:lang w:eastAsia="ru-RU"/>
        </w:rPr>
        <w:t>grammatical</w:t>
      </w:r>
      <w:r w:rsidR="00D04195" w:rsidRPr="0034380A">
        <w:rPr>
          <w:color w:val="auto"/>
          <w:kern w:val="0"/>
          <w:sz w:val="24"/>
          <w:szCs w:val="24"/>
          <w:lang w:eastAsia="ru-RU"/>
        </w:rPr>
        <w:t xml:space="preserve"> </w:t>
      </w:r>
      <w:r w:rsidR="00D04195" w:rsidRPr="0034380A">
        <w:rPr>
          <w:i/>
          <w:color w:val="auto"/>
          <w:kern w:val="0"/>
          <w:sz w:val="24"/>
          <w:szCs w:val="24"/>
          <w:lang w:eastAsia="ru-RU"/>
        </w:rPr>
        <w:t xml:space="preserve">forms </w:t>
      </w:r>
      <w:r w:rsidR="00D04195" w:rsidRPr="0034380A">
        <w:rPr>
          <w:color w:val="auto"/>
          <w:kern w:val="0"/>
          <w:sz w:val="24"/>
          <w:szCs w:val="24"/>
          <w:lang w:eastAsia="ru-RU"/>
        </w:rPr>
        <w:t xml:space="preserve">that are properly seen and interpreted only through the author’s setting in life. Some examples may be found in the author of the Book of Genesis who reveals that </w:t>
      </w:r>
      <w:r w:rsidR="00523DD4" w:rsidRPr="00B80F46">
        <w:rPr>
          <w:color w:val="auto"/>
          <w:kern w:val="0"/>
          <w:sz w:val="24"/>
          <w:szCs w:val="24"/>
        </w:rPr>
        <w:t>“</w:t>
      </w:r>
      <w:r w:rsidR="00D04195" w:rsidRPr="0034380A">
        <w:rPr>
          <w:color w:val="auto"/>
          <w:kern w:val="0"/>
          <w:sz w:val="24"/>
          <w:szCs w:val="24"/>
          <w:lang w:eastAsia="ru-RU"/>
        </w:rPr>
        <w:t>the sky is a dome</w:t>
      </w:r>
      <w:r w:rsidR="00523DD4" w:rsidRPr="00B80F46">
        <w:rPr>
          <w:color w:val="auto"/>
          <w:kern w:val="0"/>
          <w:sz w:val="24"/>
          <w:szCs w:val="24"/>
        </w:rPr>
        <w:t>”</w:t>
      </w:r>
      <w:r w:rsidR="00D04195" w:rsidRPr="0034380A">
        <w:rPr>
          <w:color w:val="auto"/>
          <w:kern w:val="0"/>
          <w:sz w:val="24"/>
          <w:szCs w:val="24"/>
          <w:vertAlign w:val="superscript"/>
          <w:lang w:eastAsia="ru-RU"/>
        </w:rPr>
        <w:endnoteReference w:id="2"/>
      </w:r>
      <w:r w:rsidR="00D04195" w:rsidRPr="0034380A">
        <w:rPr>
          <w:color w:val="auto"/>
          <w:kern w:val="0"/>
          <w:sz w:val="24"/>
          <w:szCs w:val="24"/>
        </w:rPr>
        <w:t>;</w:t>
      </w:r>
      <w:r w:rsidR="00D04195" w:rsidRPr="0034380A">
        <w:rPr>
          <w:color w:val="auto"/>
          <w:kern w:val="0"/>
          <w:sz w:val="24"/>
          <w:szCs w:val="24"/>
          <w:lang w:eastAsia="ru-RU"/>
        </w:rPr>
        <w:t xml:space="preserve"> in the author of the Book of Samuel who relates that </w:t>
      </w:r>
      <w:r w:rsidR="00523DD4" w:rsidRPr="00B80F46">
        <w:rPr>
          <w:color w:val="auto"/>
          <w:kern w:val="0"/>
          <w:sz w:val="24"/>
          <w:szCs w:val="24"/>
        </w:rPr>
        <w:t>“</w:t>
      </w:r>
      <w:r w:rsidR="00D04195" w:rsidRPr="0034380A">
        <w:rPr>
          <w:color w:val="auto"/>
          <w:kern w:val="0"/>
          <w:sz w:val="24"/>
          <w:szCs w:val="24"/>
          <w:lang w:eastAsia="ru-RU"/>
        </w:rPr>
        <w:t>the earth has pillars</w:t>
      </w:r>
      <w:r w:rsidR="00523DD4" w:rsidRPr="00B80F46">
        <w:rPr>
          <w:color w:val="auto"/>
          <w:kern w:val="0"/>
          <w:sz w:val="24"/>
          <w:szCs w:val="24"/>
          <w:lang w:eastAsia="ru-RU"/>
        </w:rPr>
        <w:t>”</w:t>
      </w:r>
      <w:r w:rsidR="00D04195" w:rsidRPr="0034380A">
        <w:rPr>
          <w:color w:val="auto"/>
          <w:kern w:val="0"/>
          <w:sz w:val="24"/>
          <w:szCs w:val="24"/>
          <w:vertAlign w:val="superscript"/>
          <w:lang w:eastAsia="ru-RU"/>
        </w:rPr>
        <w:endnoteReference w:id="3"/>
      </w:r>
      <w:r w:rsidR="00D04195" w:rsidRPr="0034380A">
        <w:rPr>
          <w:color w:val="auto"/>
          <w:kern w:val="0"/>
          <w:sz w:val="24"/>
          <w:szCs w:val="24"/>
        </w:rPr>
        <w:t>;</w:t>
      </w:r>
      <w:r w:rsidR="00D04195" w:rsidRPr="0034380A">
        <w:rPr>
          <w:color w:val="auto"/>
          <w:kern w:val="0"/>
          <w:sz w:val="24"/>
          <w:szCs w:val="24"/>
          <w:lang w:eastAsia="ru-RU"/>
        </w:rPr>
        <w:t xml:space="preserve"> in the Psalmist who affirms that the earth has </w:t>
      </w:r>
      <w:r w:rsidR="00523DD4" w:rsidRPr="00B80F46">
        <w:rPr>
          <w:color w:val="auto"/>
          <w:kern w:val="0"/>
          <w:sz w:val="24"/>
          <w:szCs w:val="24"/>
        </w:rPr>
        <w:t>“</w:t>
      </w:r>
      <w:r w:rsidR="00D04195" w:rsidRPr="0034380A">
        <w:rPr>
          <w:color w:val="auto"/>
          <w:kern w:val="0"/>
          <w:sz w:val="24"/>
          <w:szCs w:val="24"/>
          <w:lang w:eastAsia="ru-RU"/>
        </w:rPr>
        <w:t>ends</w:t>
      </w:r>
      <w:r w:rsidR="00523DD4" w:rsidRPr="00B80F46">
        <w:rPr>
          <w:color w:val="auto"/>
          <w:kern w:val="0"/>
          <w:sz w:val="24"/>
          <w:szCs w:val="24"/>
          <w:lang w:eastAsia="ru-RU"/>
        </w:rPr>
        <w:t>”</w:t>
      </w:r>
      <w:r w:rsidR="00D04195" w:rsidRPr="0034380A">
        <w:rPr>
          <w:color w:val="auto"/>
          <w:kern w:val="0"/>
          <w:sz w:val="24"/>
          <w:szCs w:val="24"/>
          <w:vertAlign w:val="superscript"/>
          <w:lang w:eastAsia="ru-RU"/>
        </w:rPr>
        <w:endnoteReference w:id="4"/>
      </w:r>
      <w:r w:rsidR="00D04195" w:rsidRPr="0034380A">
        <w:rPr>
          <w:color w:val="auto"/>
          <w:kern w:val="0"/>
          <w:sz w:val="24"/>
          <w:szCs w:val="24"/>
        </w:rPr>
        <w:t>;</w:t>
      </w:r>
      <w:r w:rsidR="00D04195" w:rsidRPr="0034380A">
        <w:rPr>
          <w:color w:val="auto"/>
          <w:kern w:val="0"/>
          <w:sz w:val="24"/>
          <w:szCs w:val="24"/>
          <w:lang w:eastAsia="ru-RU"/>
        </w:rPr>
        <w:t xml:space="preserve"> in the Gospel of John who appears to confound the Father with the Son: </w:t>
      </w:r>
      <w:r w:rsidR="00523DD4" w:rsidRPr="00B80F46">
        <w:rPr>
          <w:color w:val="auto"/>
          <w:kern w:val="0"/>
          <w:sz w:val="24"/>
          <w:szCs w:val="24"/>
        </w:rPr>
        <w:t>“</w:t>
      </w:r>
      <w:r w:rsidR="00D04195" w:rsidRPr="0034380A">
        <w:rPr>
          <w:color w:val="auto"/>
          <w:kern w:val="0"/>
          <w:sz w:val="24"/>
          <w:szCs w:val="24"/>
          <w:lang w:eastAsia="ru-RU"/>
        </w:rPr>
        <w:t>The Father and I are one</w:t>
      </w:r>
      <w:r w:rsidR="00523DD4" w:rsidRPr="00B80F46">
        <w:rPr>
          <w:color w:val="auto"/>
          <w:kern w:val="0"/>
          <w:sz w:val="24"/>
          <w:szCs w:val="24"/>
        </w:rPr>
        <w:t>”</w:t>
      </w:r>
      <w:r w:rsidR="00D04195" w:rsidRPr="0034380A">
        <w:rPr>
          <w:color w:val="auto"/>
          <w:kern w:val="0"/>
          <w:sz w:val="24"/>
          <w:szCs w:val="24"/>
          <w:vertAlign w:val="superscript"/>
          <w:lang w:eastAsia="ru-RU"/>
        </w:rPr>
        <w:endnoteReference w:id="5"/>
      </w:r>
      <w:r w:rsidR="00D04195" w:rsidRPr="0034380A">
        <w:rPr>
          <w:color w:val="auto"/>
          <w:kern w:val="0"/>
          <w:sz w:val="24"/>
          <w:szCs w:val="24"/>
        </w:rPr>
        <w:t>.</w:t>
      </w:r>
      <w:r w:rsidR="00364D4C">
        <w:rPr>
          <w:color w:val="auto"/>
          <w:kern w:val="0"/>
          <w:sz w:val="24"/>
          <w:szCs w:val="24"/>
        </w:rPr>
        <w:t xml:space="preserve"> Other examples of gramm</w:t>
      </w:r>
      <w:r w:rsidR="00A82CE7">
        <w:rPr>
          <w:color w:val="auto"/>
          <w:kern w:val="0"/>
          <w:sz w:val="24"/>
          <w:szCs w:val="24"/>
        </w:rPr>
        <w:t>a</w:t>
      </w:r>
      <w:r w:rsidR="00364D4C">
        <w:rPr>
          <w:color w:val="auto"/>
          <w:kern w:val="0"/>
          <w:sz w:val="24"/>
          <w:szCs w:val="24"/>
        </w:rPr>
        <w:t xml:space="preserve">tical form may be found in </w:t>
      </w:r>
      <w:r w:rsidR="00BE1FBD">
        <w:rPr>
          <w:color w:val="auto"/>
          <w:kern w:val="0"/>
          <w:sz w:val="24"/>
          <w:szCs w:val="24"/>
        </w:rPr>
        <w:t xml:space="preserve">certain </w:t>
      </w:r>
      <w:r w:rsidR="00364D4C">
        <w:rPr>
          <w:color w:val="auto"/>
          <w:kern w:val="0"/>
          <w:sz w:val="24"/>
          <w:szCs w:val="24"/>
        </w:rPr>
        <w:t xml:space="preserve">prophecies, such as </w:t>
      </w:r>
      <w:r w:rsidR="00A82CE7">
        <w:rPr>
          <w:color w:val="auto"/>
          <w:kern w:val="0"/>
          <w:sz w:val="24"/>
          <w:szCs w:val="24"/>
        </w:rPr>
        <w:t xml:space="preserve">that of </w:t>
      </w:r>
      <w:r w:rsidR="00364D4C" w:rsidRPr="00364D4C">
        <w:rPr>
          <w:color w:val="auto"/>
          <w:kern w:val="0"/>
          <w:sz w:val="24"/>
          <w:szCs w:val="24"/>
        </w:rPr>
        <w:t xml:space="preserve">Jonah 3:4, </w:t>
      </w:r>
      <w:r w:rsidR="00364D4C">
        <w:rPr>
          <w:color w:val="auto"/>
          <w:kern w:val="0"/>
          <w:sz w:val="24"/>
          <w:szCs w:val="24"/>
        </w:rPr>
        <w:t xml:space="preserve">where </w:t>
      </w:r>
      <w:r w:rsidR="00364D4C" w:rsidRPr="00364D4C">
        <w:rPr>
          <w:color w:val="auto"/>
          <w:kern w:val="0"/>
          <w:sz w:val="24"/>
          <w:szCs w:val="24"/>
        </w:rPr>
        <w:t>the prophet says that Nineveh will be destroyed in 40 days</w:t>
      </w:r>
      <w:r w:rsidR="00364D4C">
        <w:rPr>
          <w:color w:val="auto"/>
          <w:kern w:val="0"/>
          <w:sz w:val="24"/>
          <w:szCs w:val="24"/>
        </w:rPr>
        <w:t xml:space="preserve">, but </w:t>
      </w:r>
      <w:r w:rsidR="00364D4C" w:rsidRPr="00364D4C">
        <w:rPr>
          <w:color w:val="auto"/>
          <w:kern w:val="0"/>
          <w:sz w:val="24"/>
          <w:szCs w:val="24"/>
        </w:rPr>
        <w:t>it wasn't destroyed.</w:t>
      </w:r>
      <w:r w:rsidR="00094A6E">
        <w:rPr>
          <w:color w:val="auto"/>
          <w:kern w:val="0"/>
          <w:sz w:val="24"/>
          <w:szCs w:val="24"/>
        </w:rPr>
        <w:t xml:space="preserve"> When read within the proper context</w:t>
      </w:r>
      <w:r w:rsidR="00A82CE7">
        <w:rPr>
          <w:color w:val="auto"/>
          <w:kern w:val="0"/>
          <w:sz w:val="24"/>
          <w:szCs w:val="24"/>
        </w:rPr>
        <w:t>,</w:t>
      </w:r>
      <w:r w:rsidR="00094A6E">
        <w:rPr>
          <w:color w:val="auto"/>
          <w:kern w:val="0"/>
          <w:sz w:val="24"/>
          <w:szCs w:val="24"/>
        </w:rPr>
        <w:t xml:space="preserve"> or setting in life, one soon discovers Jonah’</w:t>
      </w:r>
      <w:r w:rsidR="00F77838">
        <w:rPr>
          <w:color w:val="auto"/>
          <w:kern w:val="0"/>
          <w:sz w:val="24"/>
          <w:szCs w:val="24"/>
        </w:rPr>
        <w:t>s</w:t>
      </w:r>
      <w:r w:rsidR="00094A6E">
        <w:rPr>
          <w:color w:val="auto"/>
          <w:kern w:val="0"/>
          <w:sz w:val="24"/>
          <w:szCs w:val="24"/>
        </w:rPr>
        <w:t xml:space="preserve"> exhortation was conditional, i.e., Nineveh would be destroyed </w:t>
      </w:r>
      <w:r w:rsidR="00094A6E" w:rsidRPr="00094A6E">
        <w:rPr>
          <w:i/>
          <w:color w:val="auto"/>
          <w:kern w:val="0"/>
          <w:sz w:val="24"/>
          <w:szCs w:val="24"/>
        </w:rPr>
        <w:t xml:space="preserve">on the </w:t>
      </w:r>
      <w:r w:rsidR="001608EF" w:rsidRPr="00094A6E">
        <w:rPr>
          <w:i/>
          <w:color w:val="auto"/>
          <w:kern w:val="0"/>
          <w:sz w:val="24"/>
          <w:szCs w:val="24"/>
        </w:rPr>
        <w:t>condition</w:t>
      </w:r>
      <w:r w:rsidR="00094A6E" w:rsidRPr="00094A6E">
        <w:rPr>
          <w:i/>
          <w:color w:val="auto"/>
          <w:kern w:val="0"/>
          <w:sz w:val="24"/>
          <w:szCs w:val="24"/>
        </w:rPr>
        <w:t xml:space="preserve"> </w:t>
      </w:r>
      <w:r w:rsidR="00094A6E" w:rsidRPr="00A82CE7">
        <w:rPr>
          <w:color w:val="auto"/>
          <w:kern w:val="0"/>
          <w:sz w:val="24"/>
          <w:szCs w:val="24"/>
        </w:rPr>
        <w:t>that</w:t>
      </w:r>
      <w:r w:rsidR="00094A6E">
        <w:rPr>
          <w:color w:val="auto"/>
          <w:kern w:val="0"/>
          <w:sz w:val="24"/>
          <w:szCs w:val="24"/>
        </w:rPr>
        <w:t xml:space="preserve"> its inhabitants </w:t>
      </w:r>
      <w:r w:rsidR="000A32F1">
        <w:rPr>
          <w:color w:val="auto"/>
          <w:kern w:val="0"/>
          <w:sz w:val="24"/>
          <w:szCs w:val="24"/>
        </w:rPr>
        <w:t>sho</w:t>
      </w:r>
      <w:r w:rsidR="00615AF3">
        <w:rPr>
          <w:color w:val="auto"/>
          <w:kern w:val="0"/>
          <w:sz w:val="24"/>
          <w:szCs w:val="24"/>
        </w:rPr>
        <w:t>uld</w:t>
      </w:r>
      <w:r w:rsidR="00094A6E">
        <w:rPr>
          <w:color w:val="auto"/>
          <w:kern w:val="0"/>
          <w:sz w:val="24"/>
          <w:szCs w:val="24"/>
        </w:rPr>
        <w:t xml:space="preserve"> </w:t>
      </w:r>
      <w:r w:rsidR="000A32F1">
        <w:rPr>
          <w:color w:val="auto"/>
          <w:kern w:val="0"/>
          <w:sz w:val="24"/>
          <w:szCs w:val="24"/>
        </w:rPr>
        <w:t xml:space="preserve">fail to </w:t>
      </w:r>
      <w:r w:rsidR="00094A6E">
        <w:rPr>
          <w:color w:val="auto"/>
          <w:kern w:val="0"/>
          <w:sz w:val="24"/>
          <w:szCs w:val="24"/>
        </w:rPr>
        <w:t>repent.</w:t>
      </w:r>
    </w:p>
    <w:p w:rsidR="00FE2DE5" w:rsidRPr="0034380A" w:rsidRDefault="00FE2DE5" w:rsidP="00B80F46">
      <w:pPr>
        <w:widowControl w:val="0"/>
        <w:ind w:firstLine="720"/>
        <w:jc w:val="both"/>
        <w:rPr>
          <w:color w:val="auto"/>
          <w:kern w:val="0"/>
          <w:sz w:val="24"/>
          <w:szCs w:val="24"/>
          <w:lang w:eastAsia="ru-RU"/>
        </w:rPr>
      </w:pPr>
    </w:p>
    <w:p w:rsidR="00D04195" w:rsidRPr="0034380A" w:rsidRDefault="00D04195" w:rsidP="00B80F46">
      <w:pPr>
        <w:ind w:firstLine="720"/>
        <w:jc w:val="both"/>
        <w:rPr>
          <w:color w:val="auto"/>
          <w:kern w:val="0"/>
          <w:sz w:val="24"/>
          <w:szCs w:val="24"/>
          <w:lang w:eastAsia="ru-RU"/>
        </w:rPr>
      </w:pPr>
      <w:r w:rsidRPr="0034380A">
        <w:rPr>
          <w:color w:val="auto"/>
          <w:kern w:val="0"/>
          <w:sz w:val="24"/>
          <w:szCs w:val="24"/>
          <w:lang w:eastAsia="ru-RU"/>
        </w:rPr>
        <w:t xml:space="preserve">Accordingly, in presenting </w:t>
      </w:r>
      <w:r w:rsidR="008F43E2" w:rsidRPr="00B80F46">
        <w:rPr>
          <w:color w:val="auto"/>
          <w:kern w:val="0"/>
          <w:sz w:val="24"/>
          <w:szCs w:val="24"/>
          <w:lang w:eastAsia="ru-RU"/>
        </w:rPr>
        <w:t>the</w:t>
      </w:r>
      <w:r w:rsidRPr="0034380A">
        <w:rPr>
          <w:color w:val="auto"/>
          <w:kern w:val="0"/>
          <w:sz w:val="24"/>
          <w:szCs w:val="24"/>
          <w:lang w:eastAsia="ru-RU"/>
        </w:rPr>
        <w:t xml:space="preserve"> writings </w:t>
      </w:r>
      <w:r w:rsidR="008F43E2" w:rsidRPr="00B80F46">
        <w:rPr>
          <w:color w:val="auto"/>
          <w:kern w:val="0"/>
          <w:sz w:val="24"/>
          <w:szCs w:val="24"/>
          <w:lang w:eastAsia="ru-RU"/>
        </w:rPr>
        <w:t>of the prophets, one must refrain</w:t>
      </w:r>
      <w:r w:rsidRPr="0034380A">
        <w:rPr>
          <w:color w:val="auto"/>
          <w:kern w:val="0"/>
          <w:sz w:val="24"/>
          <w:szCs w:val="24"/>
          <w:lang w:eastAsia="ru-RU"/>
        </w:rPr>
        <w:t xml:space="preserve"> from interpreting the pure letter (</w:t>
      </w:r>
      <w:r w:rsidRPr="0034380A">
        <w:rPr>
          <w:i/>
          <w:color w:val="auto"/>
          <w:kern w:val="0"/>
          <w:sz w:val="24"/>
          <w:szCs w:val="24"/>
          <w:lang w:eastAsia="ru-RU"/>
        </w:rPr>
        <w:t xml:space="preserve">ad </w:t>
      </w:r>
      <w:proofErr w:type="spellStart"/>
      <w:r w:rsidRPr="0034380A">
        <w:rPr>
          <w:i/>
          <w:color w:val="auto"/>
          <w:kern w:val="0"/>
          <w:sz w:val="24"/>
          <w:szCs w:val="24"/>
          <w:lang w:eastAsia="ru-RU"/>
        </w:rPr>
        <w:t>litteram</w:t>
      </w:r>
      <w:proofErr w:type="spellEnd"/>
      <w:r w:rsidR="008F43E2" w:rsidRPr="00B80F46">
        <w:rPr>
          <w:color w:val="auto"/>
          <w:kern w:val="0"/>
          <w:sz w:val="24"/>
          <w:szCs w:val="24"/>
          <w:lang w:eastAsia="ru-RU"/>
        </w:rPr>
        <w:t>), but peer</w:t>
      </w:r>
      <w:r w:rsidRPr="0034380A">
        <w:rPr>
          <w:color w:val="auto"/>
          <w:kern w:val="0"/>
          <w:sz w:val="24"/>
          <w:szCs w:val="24"/>
          <w:lang w:eastAsia="ru-RU"/>
        </w:rPr>
        <w:t xml:space="preserve"> into the meaning and the </w:t>
      </w:r>
      <w:r w:rsidRPr="0034380A">
        <w:rPr>
          <w:i/>
          <w:color w:val="auto"/>
          <w:kern w:val="0"/>
          <w:sz w:val="24"/>
          <w:szCs w:val="24"/>
          <w:lang w:eastAsia="ru-RU"/>
        </w:rPr>
        <w:t>intention</w:t>
      </w:r>
      <w:r w:rsidRPr="0034380A">
        <w:rPr>
          <w:color w:val="auto"/>
          <w:kern w:val="0"/>
          <w:sz w:val="24"/>
          <w:szCs w:val="24"/>
          <w:lang w:eastAsia="ru-RU"/>
        </w:rPr>
        <w:t xml:space="preserve"> behind </w:t>
      </w:r>
      <w:r w:rsidR="00E674F6">
        <w:rPr>
          <w:color w:val="auto"/>
          <w:kern w:val="0"/>
          <w:sz w:val="24"/>
          <w:szCs w:val="24"/>
          <w:lang w:eastAsia="ru-RU"/>
        </w:rPr>
        <w:t>their</w:t>
      </w:r>
      <w:r w:rsidRPr="0034380A">
        <w:rPr>
          <w:color w:val="auto"/>
          <w:kern w:val="0"/>
          <w:sz w:val="24"/>
          <w:szCs w:val="24"/>
          <w:lang w:eastAsia="ru-RU"/>
        </w:rPr>
        <w:t xml:space="preserve"> written word. This </w:t>
      </w:r>
      <w:r w:rsidR="008F43E2" w:rsidRPr="00B80F46">
        <w:rPr>
          <w:color w:val="auto"/>
          <w:kern w:val="0"/>
          <w:sz w:val="24"/>
          <w:szCs w:val="24"/>
          <w:lang w:eastAsia="ru-RU"/>
        </w:rPr>
        <w:t xml:space="preserve">is achieved </w:t>
      </w:r>
      <w:r w:rsidR="008D14D2" w:rsidRPr="00B80F46">
        <w:rPr>
          <w:color w:val="auto"/>
          <w:kern w:val="0"/>
          <w:sz w:val="24"/>
          <w:szCs w:val="24"/>
          <w:lang w:eastAsia="ru-RU"/>
        </w:rPr>
        <w:t>by interpreting in</w:t>
      </w:r>
      <w:r w:rsidRPr="0034380A">
        <w:rPr>
          <w:color w:val="auto"/>
          <w:kern w:val="0"/>
          <w:sz w:val="24"/>
          <w:szCs w:val="24"/>
          <w:lang w:eastAsia="ru-RU"/>
        </w:rPr>
        <w:t xml:space="preserve"> light of the Deposit of Faith </w:t>
      </w:r>
      <w:r w:rsidR="008F43E2" w:rsidRPr="00B80F46">
        <w:rPr>
          <w:color w:val="auto"/>
          <w:kern w:val="0"/>
          <w:sz w:val="24"/>
          <w:szCs w:val="24"/>
          <w:lang w:eastAsia="ru-RU"/>
        </w:rPr>
        <w:t>the prophetic revelation</w:t>
      </w:r>
      <w:r w:rsidRPr="0034380A">
        <w:rPr>
          <w:color w:val="auto"/>
          <w:kern w:val="0"/>
          <w:sz w:val="24"/>
          <w:szCs w:val="24"/>
          <w:lang w:eastAsia="ru-RU"/>
        </w:rPr>
        <w:t>, which, while adding nothing to the one Public Revelation of Jesus Christ, explicate</w:t>
      </w:r>
      <w:r w:rsidR="008D14D2" w:rsidRPr="00B80F46">
        <w:rPr>
          <w:color w:val="auto"/>
          <w:kern w:val="0"/>
          <w:sz w:val="24"/>
          <w:szCs w:val="24"/>
          <w:lang w:eastAsia="ru-RU"/>
        </w:rPr>
        <w:t>s</w:t>
      </w:r>
      <w:r w:rsidRPr="0034380A">
        <w:rPr>
          <w:color w:val="auto"/>
          <w:kern w:val="0"/>
          <w:sz w:val="24"/>
          <w:szCs w:val="24"/>
          <w:lang w:eastAsia="ru-RU"/>
        </w:rPr>
        <w:t xml:space="preserve"> his one Revelation in a new time and setting. </w:t>
      </w:r>
    </w:p>
    <w:p w:rsidR="00D04195" w:rsidRPr="00B80F46" w:rsidRDefault="00D04195" w:rsidP="00B80F46">
      <w:pPr>
        <w:widowControl w:val="0"/>
        <w:ind w:firstLine="720"/>
        <w:jc w:val="both"/>
        <w:rPr>
          <w:sz w:val="24"/>
          <w:szCs w:val="24"/>
        </w:rPr>
      </w:pPr>
    </w:p>
    <w:p w:rsidR="00D67652" w:rsidRPr="00B80F46" w:rsidRDefault="00D67652" w:rsidP="00B80F46">
      <w:pPr>
        <w:widowControl w:val="0"/>
        <w:jc w:val="both"/>
        <w:rPr>
          <w:b/>
          <w:sz w:val="24"/>
          <w:szCs w:val="24"/>
        </w:rPr>
      </w:pPr>
    </w:p>
    <w:p w:rsidR="00D77D3E" w:rsidRPr="00B80F46" w:rsidRDefault="002C72D0" w:rsidP="00B80F46">
      <w:pPr>
        <w:widowControl w:val="0"/>
        <w:jc w:val="both"/>
        <w:rPr>
          <w:b/>
          <w:sz w:val="24"/>
          <w:szCs w:val="24"/>
        </w:rPr>
      </w:pPr>
      <w:r w:rsidRPr="00B80F46">
        <w:rPr>
          <w:b/>
          <w:sz w:val="24"/>
          <w:szCs w:val="24"/>
        </w:rPr>
        <w:t>Intentionality</w:t>
      </w:r>
    </w:p>
    <w:p w:rsidR="002C72D0" w:rsidRPr="00B80F46" w:rsidRDefault="002C72D0" w:rsidP="00B80F46">
      <w:pPr>
        <w:widowControl w:val="0"/>
        <w:jc w:val="both"/>
        <w:rPr>
          <w:sz w:val="24"/>
          <w:szCs w:val="24"/>
        </w:rPr>
      </w:pPr>
    </w:p>
    <w:p w:rsidR="00AC7358" w:rsidRPr="00B80F46" w:rsidRDefault="0001715B" w:rsidP="00B80F46">
      <w:pPr>
        <w:widowControl w:val="0"/>
        <w:ind w:firstLine="720"/>
        <w:jc w:val="both"/>
        <w:rPr>
          <w:sz w:val="24"/>
          <w:szCs w:val="24"/>
        </w:rPr>
      </w:pPr>
      <w:r>
        <w:rPr>
          <w:sz w:val="24"/>
          <w:szCs w:val="24"/>
        </w:rPr>
        <w:t>I</w:t>
      </w:r>
      <w:r w:rsidR="00D54C17" w:rsidRPr="00B80F46">
        <w:rPr>
          <w:sz w:val="24"/>
          <w:szCs w:val="24"/>
        </w:rPr>
        <w:t>t</w:t>
      </w:r>
      <w:r w:rsidR="00A821CE" w:rsidRPr="00B80F46">
        <w:rPr>
          <w:sz w:val="24"/>
          <w:szCs w:val="24"/>
        </w:rPr>
        <w:t xml:space="preserve"> may come as a shock </w:t>
      </w:r>
      <w:r w:rsidR="00A97BB0">
        <w:rPr>
          <w:sz w:val="24"/>
          <w:szCs w:val="24"/>
        </w:rPr>
        <w:t>to</w:t>
      </w:r>
      <w:r w:rsidR="00A821CE" w:rsidRPr="00B80F46">
        <w:rPr>
          <w:sz w:val="24"/>
          <w:szCs w:val="24"/>
        </w:rPr>
        <w:t xml:space="preserve"> </w:t>
      </w:r>
      <w:r w:rsidR="00A73DF5" w:rsidRPr="00B80F46">
        <w:rPr>
          <w:sz w:val="24"/>
          <w:szCs w:val="24"/>
        </w:rPr>
        <w:t>some</w:t>
      </w:r>
      <w:r>
        <w:rPr>
          <w:sz w:val="24"/>
          <w:szCs w:val="24"/>
        </w:rPr>
        <w:t xml:space="preserve"> that</w:t>
      </w:r>
      <w:r w:rsidR="00BD3F26">
        <w:rPr>
          <w:sz w:val="24"/>
          <w:szCs w:val="24"/>
        </w:rPr>
        <w:t xml:space="preserve"> </w:t>
      </w:r>
      <w:r w:rsidR="00A821CE" w:rsidRPr="00B80F46">
        <w:rPr>
          <w:sz w:val="24"/>
          <w:szCs w:val="24"/>
        </w:rPr>
        <w:t>nearly all mystical literature contains grammatical erro</w:t>
      </w:r>
      <w:r w:rsidR="001036AB" w:rsidRPr="00B80F46">
        <w:rPr>
          <w:sz w:val="24"/>
          <w:szCs w:val="24"/>
        </w:rPr>
        <w:t>r</w:t>
      </w:r>
      <w:r w:rsidR="00A821CE" w:rsidRPr="00B80F46">
        <w:rPr>
          <w:sz w:val="24"/>
          <w:szCs w:val="24"/>
        </w:rPr>
        <w:t xml:space="preserve">s </w:t>
      </w:r>
      <w:r w:rsidR="00D54C17" w:rsidRPr="00B80F46">
        <w:rPr>
          <w:sz w:val="24"/>
          <w:szCs w:val="24"/>
        </w:rPr>
        <w:t>(</w:t>
      </w:r>
      <w:r w:rsidR="00D54C17" w:rsidRPr="00B80F46">
        <w:rPr>
          <w:i/>
          <w:sz w:val="24"/>
          <w:szCs w:val="24"/>
        </w:rPr>
        <w:t>form</w:t>
      </w:r>
      <w:r w:rsidR="00D54C17" w:rsidRPr="00B80F46">
        <w:rPr>
          <w:sz w:val="24"/>
          <w:szCs w:val="24"/>
        </w:rPr>
        <w:t xml:space="preserve">) </w:t>
      </w:r>
      <w:r w:rsidR="00A821CE" w:rsidRPr="00B80F46">
        <w:rPr>
          <w:sz w:val="24"/>
          <w:szCs w:val="24"/>
        </w:rPr>
        <w:t>and</w:t>
      </w:r>
      <w:r w:rsidR="00A07BE9">
        <w:rPr>
          <w:sz w:val="24"/>
          <w:szCs w:val="24"/>
        </w:rPr>
        <w:t xml:space="preserve">, on occasion, </w:t>
      </w:r>
      <w:r w:rsidR="00A821CE" w:rsidRPr="00B80F46">
        <w:rPr>
          <w:sz w:val="24"/>
          <w:szCs w:val="24"/>
        </w:rPr>
        <w:t>doctrinal error</w:t>
      </w:r>
      <w:r w:rsidR="00D54C17" w:rsidRPr="00B80F46">
        <w:rPr>
          <w:sz w:val="24"/>
          <w:szCs w:val="24"/>
        </w:rPr>
        <w:t xml:space="preserve"> (</w:t>
      </w:r>
      <w:r w:rsidR="00D54C17" w:rsidRPr="00B80F46">
        <w:rPr>
          <w:i/>
          <w:sz w:val="24"/>
          <w:szCs w:val="24"/>
        </w:rPr>
        <w:t>substance</w:t>
      </w:r>
      <w:r w:rsidR="00D54C17" w:rsidRPr="00B80F46">
        <w:rPr>
          <w:sz w:val="24"/>
          <w:szCs w:val="24"/>
        </w:rPr>
        <w:t>)</w:t>
      </w:r>
      <w:r w:rsidR="00A821CE" w:rsidRPr="00B80F46">
        <w:rPr>
          <w:sz w:val="24"/>
          <w:szCs w:val="24"/>
        </w:rPr>
        <w:t xml:space="preserve">. </w:t>
      </w:r>
      <w:r w:rsidR="00443805">
        <w:rPr>
          <w:sz w:val="24"/>
          <w:szCs w:val="24"/>
        </w:rPr>
        <w:t>A</w:t>
      </w:r>
      <w:r w:rsidR="004978E9" w:rsidRPr="004978E9">
        <w:rPr>
          <w:sz w:val="24"/>
          <w:szCs w:val="24"/>
        </w:rPr>
        <w:t xml:space="preserve">lthough in some passages </w:t>
      </w:r>
      <w:r w:rsidR="001036AB" w:rsidRPr="00B80F46">
        <w:rPr>
          <w:sz w:val="24"/>
          <w:szCs w:val="24"/>
        </w:rPr>
        <w:t>o</w:t>
      </w:r>
      <w:r w:rsidR="00A821CE" w:rsidRPr="00B80F46">
        <w:rPr>
          <w:sz w:val="24"/>
          <w:szCs w:val="24"/>
        </w:rPr>
        <w:t>f</w:t>
      </w:r>
      <w:r w:rsidR="001036AB" w:rsidRPr="00B80F46">
        <w:rPr>
          <w:sz w:val="24"/>
          <w:szCs w:val="24"/>
        </w:rPr>
        <w:t xml:space="preserve"> their writings</w:t>
      </w:r>
      <w:r w:rsidR="00443805">
        <w:rPr>
          <w:sz w:val="24"/>
          <w:szCs w:val="24"/>
        </w:rPr>
        <w:t>,</w:t>
      </w:r>
      <w:r w:rsidR="00A821CE" w:rsidRPr="00B80F46">
        <w:rPr>
          <w:sz w:val="24"/>
          <w:szCs w:val="24"/>
        </w:rPr>
        <w:t xml:space="preserve"> the prophets </w:t>
      </w:r>
      <w:r w:rsidR="001036AB" w:rsidRPr="00B80F46">
        <w:rPr>
          <w:sz w:val="24"/>
          <w:szCs w:val="24"/>
        </w:rPr>
        <w:t xml:space="preserve">may have written something </w:t>
      </w:r>
      <w:r w:rsidR="00A73DF5" w:rsidRPr="00B80F46">
        <w:rPr>
          <w:sz w:val="24"/>
          <w:szCs w:val="24"/>
        </w:rPr>
        <w:t xml:space="preserve">doctrinally </w:t>
      </w:r>
      <w:r w:rsidR="004978E9" w:rsidRPr="004978E9">
        <w:rPr>
          <w:sz w:val="24"/>
          <w:szCs w:val="24"/>
        </w:rPr>
        <w:t>err</w:t>
      </w:r>
      <w:r w:rsidR="001036AB" w:rsidRPr="00B80F46">
        <w:rPr>
          <w:sz w:val="24"/>
          <w:szCs w:val="24"/>
        </w:rPr>
        <w:t>oneous, a cross-reference of their</w:t>
      </w:r>
      <w:r w:rsidR="004978E9" w:rsidRPr="004978E9">
        <w:rPr>
          <w:sz w:val="24"/>
          <w:szCs w:val="24"/>
        </w:rPr>
        <w:t xml:space="preserve"> writings reveals that such doctri</w:t>
      </w:r>
      <w:r w:rsidR="00A821CE" w:rsidRPr="00B80F46">
        <w:rPr>
          <w:sz w:val="24"/>
          <w:szCs w:val="24"/>
        </w:rPr>
        <w:t>nal errors were “unintentional”. In my</w:t>
      </w:r>
      <w:r w:rsidR="004978E9" w:rsidRPr="004978E9">
        <w:rPr>
          <w:sz w:val="24"/>
          <w:szCs w:val="24"/>
        </w:rPr>
        <w:t xml:space="preserve"> doctoral </w:t>
      </w:r>
      <w:r w:rsidR="00A73DF5" w:rsidRPr="00B80F46">
        <w:rPr>
          <w:sz w:val="24"/>
          <w:szCs w:val="24"/>
        </w:rPr>
        <w:t>dissertation</w:t>
      </w:r>
      <w:r w:rsidR="00443805">
        <w:rPr>
          <w:sz w:val="24"/>
          <w:szCs w:val="24"/>
        </w:rPr>
        <w:t xml:space="preserve"> that is</w:t>
      </w:r>
      <w:r w:rsidR="00A821CE" w:rsidRPr="00B80F46">
        <w:rPr>
          <w:sz w:val="24"/>
          <w:szCs w:val="24"/>
        </w:rPr>
        <w:t xml:space="preserve"> approved by the University of Rome</w:t>
      </w:r>
      <w:r w:rsidR="00A73DF5" w:rsidRPr="00B80F46">
        <w:rPr>
          <w:sz w:val="24"/>
          <w:szCs w:val="24"/>
        </w:rPr>
        <w:t xml:space="preserve"> and</w:t>
      </w:r>
      <w:r w:rsidR="00AC3F35" w:rsidRPr="00B80F46">
        <w:rPr>
          <w:sz w:val="24"/>
          <w:szCs w:val="24"/>
        </w:rPr>
        <w:t xml:space="preserve"> </w:t>
      </w:r>
      <w:r w:rsidR="00A821CE" w:rsidRPr="00B80F46">
        <w:rPr>
          <w:sz w:val="24"/>
          <w:szCs w:val="24"/>
        </w:rPr>
        <w:t xml:space="preserve">authorized by the Holy See, </w:t>
      </w:r>
      <w:r w:rsidR="004978E9" w:rsidRPr="004978E9">
        <w:rPr>
          <w:sz w:val="24"/>
          <w:szCs w:val="24"/>
        </w:rPr>
        <w:t>it is theologica</w:t>
      </w:r>
      <w:r w:rsidR="00A821CE" w:rsidRPr="00B80F46">
        <w:rPr>
          <w:sz w:val="24"/>
          <w:szCs w:val="24"/>
        </w:rPr>
        <w:t>lly demonstrated that the very e</w:t>
      </w:r>
      <w:r w:rsidR="00A73DF5" w:rsidRPr="00B80F46">
        <w:rPr>
          <w:sz w:val="24"/>
          <w:szCs w:val="24"/>
        </w:rPr>
        <w:t>rrors that were initially discovered in</w:t>
      </w:r>
      <w:r w:rsidR="00443805">
        <w:rPr>
          <w:sz w:val="24"/>
          <w:szCs w:val="24"/>
        </w:rPr>
        <w:t xml:space="preserve"> </w:t>
      </w:r>
      <w:r w:rsidR="00A00C10">
        <w:rPr>
          <w:sz w:val="24"/>
          <w:szCs w:val="24"/>
        </w:rPr>
        <w:t>many</w:t>
      </w:r>
      <w:r w:rsidR="00DF57AC">
        <w:rPr>
          <w:sz w:val="24"/>
          <w:szCs w:val="24"/>
        </w:rPr>
        <w:t xml:space="preserve"> </w:t>
      </w:r>
      <w:r w:rsidR="00A821CE" w:rsidRPr="00B80F46">
        <w:rPr>
          <w:sz w:val="24"/>
          <w:szCs w:val="24"/>
        </w:rPr>
        <w:t>prophetic text</w:t>
      </w:r>
      <w:r w:rsidR="001036AB" w:rsidRPr="00B80F46">
        <w:rPr>
          <w:sz w:val="24"/>
          <w:szCs w:val="24"/>
        </w:rPr>
        <w:t>s</w:t>
      </w:r>
      <w:r w:rsidR="00A73DF5" w:rsidRPr="00B80F46">
        <w:rPr>
          <w:sz w:val="24"/>
          <w:szCs w:val="24"/>
        </w:rPr>
        <w:t xml:space="preserve"> </w:t>
      </w:r>
      <w:r w:rsidR="00443805">
        <w:rPr>
          <w:sz w:val="24"/>
          <w:szCs w:val="24"/>
        </w:rPr>
        <w:t>that</w:t>
      </w:r>
      <w:r w:rsidR="00A73DF5" w:rsidRPr="00B80F46">
        <w:rPr>
          <w:sz w:val="24"/>
          <w:szCs w:val="24"/>
        </w:rPr>
        <w:t xml:space="preserve"> were later approved</w:t>
      </w:r>
      <w:r w:rsidR="00A821CE" w:rsidRPr="00B80F46">
        <w:rPr>
          <w:sz w:val="24"/>
          <w:szCs w:val="24"/>
        </w:rPr>
        <w:t>, are elsewhere contradicted</w:t>
      </w:r>
      <w:r w:rsidR="004978E9" w:rsidRPr="004978E9">
        <w:rPr>
          <w:sz w:val="24"/>
          <w:szCs w:val="24"/>
        </w:rPr>
        <w:t xml:space="preserve"> </w:t>
      </w:r>
      <w:r w:rsidR="00CC5519" w:rsidRPr="004978E9">
        <w:rPr>
          <w:sz w:val="24"/>
          <w:szCs w:val="24"/>
        </w:rPr>
        <w:t xml:space="preserve">with </w:t>
      </w:r>
      <w:r w:rsidR="00CC5519" w:rsidRPr="00B80F46">
        <w:rPr>
          <w:sz w:val="24"/>
          <w:szCs w:val="24"/>
        </w:rPr>
        <w:t xml:space="preserve">sound doctrinal truths </w:t>
      </w:r>
      <w:r w:rsidR="001036AB" w:rsidRPr="00B80F46">
        <w:rPr>
          <w:sz w:val="24"/>
          <w:szCs w:val="24"/>
        </w:rPr>
        <w:t>by the same proph</w:t>
      </w:r>
      <w:r w:rsidR="007F1A26" w:rsidRPr="00B80F46">
        <w:rPr>
          <w:sz w:val="24"/>
          <w:szCs w:val="24"/>
        </w:rPr>
        <w:t>et</w:t>
      </w:r>
      <w:r w:rsidR="007F4159">
        <w:rPr>
          <w:sz w:val="24"/>
          <w:szCs w:val="24"/>
        </w:rPr>
        <w:t>s</w:t>
      </w:r>
      <w:r w:rsidR="007F1A26" w:rsidRPr="00B80F46">
        <w:rPr>
          <w:sz w:val="24"/>
          <w:szCs w:val="24"/>
        </w:rPr>
        <w:t xml:space="preserve"> and</w:t>
      </w:r>
      <w:r w:rsidR="001036AB" w:rsidRPr="00B80F46">
        <w:rPr>
          <w:sz w:val="24"/>
          <w:szCs w:val="24"/>
        </w:rPr>
        <w:t xml:space="preserve"> </w:t>
      </w:r>
      <w:r w:rsidR="00AC3F35" w:rsidRPr="00B80F46">
        <w:rPr>
          <w:sz w:val="24"/>
          <w:szCs w:val="24"/>
        </w:rPr>
        <w:t>in the</w:t>
      </w:r>
      <w:r w:rsidR="001036AB" w:rsidRPr="00B80F46">
        <w:rPr>
          <w:sz w:val="24"/>
          <w:szCs w:val="24"/>
        </w:rPr>
        <w:t xml:space="preserve"> same </w:t>
      </w:r>
      <w:r w:rsidR="00AC3F35" w:rsidRPr="00B80F46">
        <w:rPr>
          <w:sz w:val="24"/>
          <w:szCs w:val="24"/>
        </w:rPr>
        <w:t xml:space="preserve">prophetic </w:t>
      </w:r>
      <w:r w:rsidR="001036AB" w:rsidRPr="00B80F46">
        <w:rPr>
          <w:sz w:val="24"/>
          <w:szCs w:val="24"/>
        </w:rPr>
        <w:t>text</w:t>
      </w:r>
      <w:r w:rsidR="00A00C10">
        <w:rPr>
          <w:sz w:val="24"/>
          <w:szCs w:val="24"/>
        </w:rPr>
        <w:t>s</w:t>
      </w:r>
      <w:r w:rsidR="007F1A26" w:rsidRPr="00B80F46">
        <w:rPr>
          <w:sz w:val="24"/>
          <w:szCs w:val="24"/>
        </w:rPr>
        <w:t xml:space="preserve">. </w:t>
      </w:r>
      <w:r w:rsidR="00A73DF5" w:rsidRPr="00B80F46">
        <w:rPr>
          <w:sz w:val="24"/>
          <w:szCs w:val="24"/>
        </w:rPr>
        <w:t>Admittedly, such errors</w:t>
      </w:r>
      <w:r w:rsidR="00443805">
        <w:rPr>
          <w:sz w:val="24"/>
          <w:szCs w:val="24"/>
        </w:rPr>
        <w:t xml:space="preserve">, when theologically demonstrated </w:t>
      </w:r>
      <w:r w:rsidR="002A6F13" w:rsidRPr="00B80F46">
        <w:rPr>
          <w:sz w:val="24"/>
          <w:szCs w:val="24"/>
        </w:rPr>
        <w:t>as unintentional, a</w:t>
      </w:r>
      <w:r w:rsidR="00A73DF5" w:rsidRPr="00B80F46">
        <w:rPr>
          <w:sz w:val="24"/>
          <w:szCs w:val="24"/>
        </w:rPr>
        <w:t xml:space="preserve">re removed </w:t>
      </w:r>
      <w:r w:rsidR="002A6F13" w:rsidRPr="00B80F46">
        <w:rPr>
          <w:sz w:val="24"/>
          <w:szCs w:val="24"/>
        </w:rPr>
        <w:t>from the text before it i</w:t>
      </w:r>
      <w:r w:rsidR="00A73DF5" w:rsidRPr="00B80F46">
        <w:rPr>
          <w:sz w:val="24"/>
          <w:szCs w:val="24"/>
        </w:rPr>
        <w:t>s approved and published</w:t>
      </w:r>
      <w:r w:rsidR="00443805">
        <w:rPr>
          <w:sz w:val="24"/>
          <w:szCs w:val="24"/>
        </w:rPr>
        <w:t xml:space="preserve">. This notwithstanding, many </w:t>
      </w:r>
      <w:r w:rsidR="002A6F13" w:rsidRPr="00B80F46">
        <w:rPr>
          <w:sz w:val="24"/>
          <w:szCs w:val="24"/>
        </w:rPr>
        <w:t>a</w:t>
      </w:r>
      <w:r w:rsidR="007F1A26" w:rsidRPr="00B80F46">
        <w:rPr>
          <w:sz w:val="24"/>
          <w:szCs w:val="24"/>
        </w:rPr>
        <w:t xml:space="preserve"> critic has erred </w:t>
      </w:r>
      <w:r w:rsidR="00741457" w:rsidRPr="00B80F46">
        <w:rPr>
          <w:sz w:val="24"/>
          <w:szCs w:val="24"/>
        </w:rPr>
        <w:t xml:space="preserve">in </w:t>
      </w:r>
      <w:r w:rsidR="002A6F13" w:rsidRPr="00B80F46">
        <w:rPr>
          <w:sz w:val="24"/>
          <w:szCs w:val="24"/>
        </w:rPr>
        <w:t>condemning</w:t>
      </w:r>
      <w:r w:rsidR="00741457" w:rsidRPr="00B80F46">
        <w:rPr>
          <w:sz w:val="24"/>
          <w:szCs w:val="24"/>
        </w:rPr>
        <w:t xml:space="preserve"> a prophet </w:t>
      </w:r>
      <w:r w:rsidR="002A6F13" w:rsidRPr="00B80F46">
        <w:rPr>
          <w:sz w:val="24"/>
          <w:szCs w:val="24"/>
        </w:rPr>
        <w:t>for a</w:t>
      </w:r>
      <w:r w:rsidR="00741457" w:rsidRPr="00B80F46">
        <w:rPr>
          <w:sz w:val="24"/>
          <w:szCs w:val="24"/>
        </w:rPr>
        <w:t xml:space="preserve"> theological error </w:t>
      </w:r>
      <w:r w:rsidR="00443805">
        <w:rPr>
          <w:sz w:val="24"/>
          <w:szCs w:val="24"/>
        </w:rPr>
        <w:t>without</w:t>
      </w:r>
      <w:r w:rsidR="00443805" w:rsidRPr="00B80F46">
        <w:rPr>
          <w:sz w:val="24"/>
          <w:szCs w:val="24"/>
        </w:rPr>
        <w:t xml:space="preserve"> </w:t>
      </w:r>
      <w:r w:rsidR="00DF57AC">
        <w:rPr>
          <w:sz w:val="24"/>
          <w:szCs w:val="24"/>
        </w:rPr>
        <w:t>having first</w:t>
      </w:r>
      <w:r w:rsidR="00443805">
        <w:rPr>
          <w:sz w:val="24"/>
          <w:szCs w:val="24"/>
        </w:rPr>
        <w:t xml:space="preserve"> </w:t>
      </w:r>
      <w:r w:rsidR="00443805" w:rsidRPr="00B80F46">
        <w:rPr>
          <w:sz w:val="24"/>
          <w:szCs w:val="24"/>
        </w:rPr>
        <w:t>cross-reference</w:t>
      </w:r>
      <w:r w:rsidR="003E14F8">
        <w:rPr>
          <w:sz w:val="24"/>
          <w:szCs w:val="24"/>
        </w:rPr>
        <w:t>d</w:t>
      </w:r>
      <w:r w:rsidR="00443805" w:rsidRPr="00B80F46">
        <w:rPr>
          <w:sz w:val="24"/>
          <w:szCs w:val="24"/>
        </w:rPr>
        <w:t xml:space="preserve"> said text</w:t>
      </w:r>
      <w:r w:rsidR="00CA1110">
        <w:rPr>
          <w:sz w:val="24"/>
          <w:szCs w:val="24"/>
        </w:rPr>
        <w:t>,</w:t>
      </w:r>
      <w:r w:rsidR="00443805">
        <w:rPr>
          <w:sz w:val="24"/>
          <w:szCs w:val="24"/>
        </w:rPr>
        <w:t xml:space="preserve"> or without </w:t>
      </w:r>
      <w:r w:rsidR="00DF57AC">
        <w:rPr>
          <w:sz w:val="24"/>
          <w:szCs w:val="24"/>
        </w:rPr>
        <w:t xml:space="preserve">having </w:t>
      </w:r>
      <w:r w:rsidR="00741457" w:rsidRPr="00B80F46">
        <w:rPr>
          <w:sz w:val="24"/>
          <w:szCs w:val="24"/>
        </w:rPr>
        <w:t>read</w:t>
      </w:r>
      <w:r w:rsidR="00443805">
        <w:rPr>
          <w:sz w:val="24"/>
          <w:szCs w:val="24"/>
        </w:rPr>
        <w:t xml:space="preserve"> </w:t>
      </w:r>
      <w:r w:rsidR="00CA1110">
        <w:rPr>
          <w:sz w:val="24"/>
          <w:szCs w:val="24"/>
        </w:rPr>
        <w:t>the</w:t>
      </w:r>
      <w:r w:rsidR="00443805">
        <w:rPr>
          <w:sz w:val="24"/>
          <w:szCs w:val="24"/>
        </w:rPr>
        <w:t xml:space="preserve"> </w:t>
      </w:r>
      <w:r w:rsidR="00741457" w:rsidRPr="00B80F46">
        <w:rPr>
          <w:sz w:val="24"/>
          <w:szCs w:val="24"/>
        </w:rPr>
        <w:t>text in its entirety</w:t>
      </w:r>
      <w:r w:rsidR="007F1A26" w:rsidRPr="00B80F46">
        <w:rPr>
          <w:sz w:val="24"/>
          <w:szCs w:val="24"/>
        </w:rPr>
        <w:t>.</w:t>
      </w:r>
      <w:r w:rsidR="00BF4123" w:rsidRPr="00B80F46">
        <w:rPr>
          <w:sz w:val="24"/>
          <w:szCs w:val="24"/>
        </w:rPr>
        <w:t xml:space="preserve"> </w:t>
      </w:r>
      <w:r w:rsidR="00DF57AC">
        <w:rPr>
          <w:sz w:val="24"/>
          <w:szCs w:val="24"/>
        </w:rPr>
        <w:t>T</w:t>
      </w:r>
      <w:r w:rsidR="00036C7A" w:rsidRPr="00B80F46">
        <w:rPr>
          <w:sz w:val="24"/>
          <w:szCs w:val="24"/>
        </w:rPr>
        <w:t xml:space="preserve">rue theology </w:t>
      </w:r>
      <w:r w:rsidR="00BF4123" w:rsidRPr="00B80F46">
        <w:rPr>
          <w:sz w:val="24"/>
          <w:szCs w:val="24"/>
        </w:rPr>
        <w:t xml:space="preserve">is not a matter of </w:t>
      </w:r>
      <w:r w:rsidR="0014585A" w:rsidRPr="00B80F46">
        <w:rPr>
          <w:sz w:val="24"/>
          <w:szCs w:val="24"/>
        </w:rPr>
        <w:t xml:space="preserve">pure </w:t>
      </w:r>
      <w:r w:rsidR="0011492E" w:rsidRPr="00B80F46">
        <w:rPr>
          <w:sz w:val="24"/>
          <w:szCs w:val="24"/>
        </w:rPr>
        <w:t>literary crit</w:t>
      </w:r>
      <w:r w:rsidR="0014585A" w:rsidRPr="00B80F46">
        <w:rPr>
          <w:sz w:val="24"/>
          <w:szCs w:val="24"/>
        </w:rPr>
        <w:t>ique</w:t>
      </w:r>
      <w:r w:rsidR="0011492E" w:rsidRPr="00B80F46">
        <w:rPr>
          <w:sz w:val="24"/>
          <w:szCs w:val="24"/>
        </w:rPr>
        <w:t xml:space="preserve">; it is </w:t>
      </w:r>
      <w:r w:rsidR="0014585A" w:rsidRPr="00B80F46">
        <w:rPr>
          <w:sz w:val="24"/>
          <w:szCs w:val="24"/>
        </w:rPr>
        <w:t>above all</w:t>
      </w:r>
      <w:r w:rsidR="00A1781A" w:rsidRPr="00B80F46">
        <w:rPr>
          <w:sz w:val="24"/>
          <w:szCs w:val="24"/>
        </w:rPr>
        <w:t xml:space="preserve"> </w:t>
      </w:r>
      <w:r w:rsidR="001608EF" w:rsidRPr="00B80F46">
        <w:rPr>
          <w:sz w:val="24"/>
          <w:szCs w:val="24"/>
        </w:rPr>
        <w:t>receptivity</w:t>
      </w:r>
      <w:r w:rsidR="0011492E" w:rsidRPr="00B80F46">
        <w:rPr>
          <w:sz w:val="24"/>
          <w:szCs w:val="24"/>
        </w:rPr>
        <w:t xml:space="preserve"> to the </w:t>
      </w:r>
      <w:r w:rsidR="00036C7A" w:rsidRPr="00B80F46">
        <w:rPr>
          <w:sz w:val="24"/>
          <w:szCs w:val="24"/>
        </w:rPr>
        <w:t xml:space="preserve">prophetic text </w:t>
      </w:r>
      <w:r w:rsidR="0011492E" w:rsidRPr="00B80F46">
        <w:rPr>
          <w:sz w:val="24"/>
          <w:szCs w:val="24"/>
        </w:rPr>
        <w:t xml:space="preserve">that </w:t>
      </w:r>
      <w:r w:rsidR="00B75C7E" w:rsidRPr="00B80F46">
        <w:rPr>
          <w:sz w:val="24"/>
          <w:szCs w:val="24"/>
        </w:rPr>
        <w:t>– i</w:t>
      </w:r>
      <w:r w:rsidR="00AC3F35" w:rsidRPr="00B80F46">
        <w:rPr>
          <w:sz w:val="24"/>
          <w:szCs w:val="24"/>
        </w:rPr>
        <w:t>f faithful to the Deposi</w:t>
      </w:r>
      <w:r w:rsidR="00B75C7E" w:rsidRPr="00B80F46">
        <w:rPr>
          <w:sz w:val="24"/>
          <w:szCs w:val="24"/>
        </w:rPr>
        <w:t>t of Faith –</w:t>
      </w:r>
      <w:r w:rsidR="0011492E" w:rsidRPr="00B80F46">
        <w:rPr>
          <w:sz w:val="24"/>
          <w:szCs w:val="24"/>
        </w:rPr>
        <w:t xml:space="preserve"> rev</w:t>
      </w:r>
      <w:r w:rsidR="00A1781A" w:rsidRPr="00B80F46">
        <w:rPr>
          <w:sz w:val="24"/>
          <w:szCs w:val="24"/>
        </w:rPr>
        <w:t>eal</w:t>
      </w:r>
      <w:r w:rsidR="0014585A" w:rsidRPr="00B80F46">
        <w:rPr>
          <w:sz w:val="24"/>
          <w:szCs w:val="24"/>
        </w:rPr>
        <w:t>s</w:t>
      </w:r>
      <w:r w:rsidR="00A1781A" w:rsidRPr="00B80F46">
        <w:rPr>
          <w:sz w:val="24"/>
          <w:szCs w:val="24"/>
        </w:rPr>
        <w:t xml:space="preserve"> the </w:t>
      </w:r>
      <w:r w:rsidR="00741457" w:rsidRPr="00B80F46">
        <w:rPr>
          <w:sz w:val="24"/>
          <w:szCs w:val="24"/>
        </w:rPr>
        <w:t>face of Christ</w:t>
      </w:r>
      <w:r w:rsidR="006E57A4" w:rsidRPr="00B80F46">
        <w:rPr>
          <w:sz w:val="24"/>
          <w:szCs w:val="24"/>
        </w:rPr>
        <w:t>, the Word of the Father</w:t>
      </w:r>
      <w:r w:rsidR="00B75C7E" w:rsidRPr="00B80F46">
        <w:rPr>
          <w:sz w:val="24"/>
          <w:szCs w:val="24"/>
        </w:rPr>
        <w:t xml:space="preserve">, whom </w:t>
      </w:r>
      <w:r w:rsidR="002A6F13" w:rsidRPr="00B80F46">
        <w:rPr>
          <w:sz w:val="24"/>
          <w:szCs w:val="24"/>
        </w:rPr>
        <w:t>the reader</w:t>
      </w:r>
      <w:r w:rsidR="00AC3F35" w:rsidRPr="00B80F46">
        <w:rPr>
          <w:sz w:val="24"/>
          <w:szCs w:val="24"/>
        </w:rPr>
        <w:t xml:space="preserve"> </w:t>
      </w:r>
      <w:r w:rsidR="000A3EF6" w:rsidRPr="00B80F46">
        <w:rPr>
          <w:sz w:val="24"/>
          <w:szCs w:val="24"/>
        </w:rPr>
        <w:t>contemplates</w:t>
      </w:r>
      <w:r w:rsidR="00AC3F35" w:rsidRPr="00B80F46">
        <w:rPr>
          <w:sz w:val="24"/>
          <w:szCs w:val="24"/>
        </w:rPr>
        <w:t>.</w:t>
      </w:r>
    </w:p>
    <w:p w:rsidR="00AC7358" w:rsidRPr="00B80F46" w:rsidRDefault="00AC7358" w:rsidP="00B80F46">
      <w:pPr>
        <w:widowControl w:val="0"/>
        <w:jc w:val="both"/>
        <w:rPr>
          <w:sz w:val="24"/>
          <w:szCs w:val="24"/>
        </w:rPr>
      </w:pPr>
    </w:p>
    <w:p w:rsidR="00CA4382" w:rsidRPr="00B80F46" w:rsidRDefault="00885EFD" w:rsidP="00B80F46">
      <w:pPr>
        <w:pStyle w:val="Default"/>
        <w:ind w:firstLine="720"/>
        <w:jc w:val="both"/>
        <w:rPr>
          <w:rFonts w:ascii="Times New Roman" w:hAnsi="Times New Roman" w:cs="Times New Roman"/>
          <w:iCs/>
        </w:rPr>
      </w:pPr>
      <w:r w:rsidRPr="00B80F46">
        <w:rPr>
          <w:rFonts w:ascii="Times New Roman" w:hAnsi="Times New Roman" w:cs="Times New Roman"/>
          <w:iCs/>
          <w:color w:val="auto"/>
        </w:rPr>
        <w:t xml:space="preserve">Now, </w:t>
      </w:r>
      <w:r w:rsidR="0023660F">
        <w:rPr>
          <w:rFonts w:ascii="Times New Roman" w:hAnsi="Times New Roman" w:cs="Times New Roman"/>
          <w:iCs/>
          <w:color w:val="auto"/>
        </w:rPr>
        <w:t>such</w:t>
      </w:r>
      <w:r w:rsidRPr="00B80F46">
        <w:rPr>
          <w:rFonts w:ascii="Times New Roman" w:hAnsi="Times New Roman" w:cs="Times New Roman"/>
          <w:iCs/>
          <w:color w:val="auto"/>
        </w:rPr>
        <w:t xml:space="preserve"> error</w:t>
      </w:r>
      <w:r w:rsidR="005D521C" w:rsidRPr="00B80F46">
        <w:rPr>
          <w:rFonts w:ascii="Times New Roman" w:hAnsi="Times New Roman" w:cs="Times New Roman"/>
          <w:iCs/>
          <w:color w:val="auto"/>
        </w:rPr>
        <w:t>s in</w:t>
      </w:r>
      <w:r w:rsidR="00C325C3" w:rsidRPr="00B80F46">
        <w:rPr>
          <w:rFonts w:ascii="Times New Roman" w:hAnsi="Times New Roman" w:cs="Times New Roman"/>
          <w:iCs/>
          <w:color w:val="auto"/>
        </w:rPr>
        <w:t xml:space="preserve"> </w:t>
      </w:r>
      <w:r w:rsidRPr="00B80F46">
        <w:rPr>
          <w:rFonts w:ascii="Times New Roman" w:hAnsi="Times New Roman" w:cs="Times New Roman"/>
          <w:iCs/>
          <w:color w:val="auto"/>
        </w:rPr>
        <w:t>prophetic</w:t>
      </w:r>
      <w:r w:rsidR="00C325C3" w:rsidRPr="00B80F46">
        <w:rPr>
          <w:rFonts w:ascii="Times New Roman" w:hAnsi="Times New Roman" w:cs="Times New Roman"/>
          <w:iCs/>
          <w:color w:val="auto"/>
        </w:rPr>
        <w:t xml:space="preserve"> </w:t>
      </w:r>
      <w:r w:rsidR="0023660F">
        <w:rPr>
          <w:rFonts w:ascii="Times New Roman" w:hAnsi="Times New Roman" w:cs="Times New Roman"/>
          <w:iCs/>
          <w:color w:val="auto"/>
        </w:rPr>
        <w:t>writings are due to</w:t>
      </w:r>
      <w:r w:rsidR="00C325C3" w:rsidRPr="00B80F46">
        <w:rPr>
          <w:rFonts w:ascii="Times New Roman" w:hAnsi="Times New Roman" w:cs="Times New Roman"/>
          <w:iCs/>
          <w:color w:val="auto"/>
        </w:rPr>
        <w:t xml:space="preserve"> </w:t>
      </w:r>
      <w:r w:rsidR="001036AB" w:rsidRPr="004978E9">
        <w:rPr>
          <w:rFonts w:ascii="Times New Roman" w:hAnsi="Times New Roman" w:cs="Times New Roman"/>
          <w:iCs/>
          <w:color w:val="auto"/>
        </w:rPr>
        <w:t>the visions or the</w:t>
      </w:r>
      <w:r w:rsidR="001036AB" w:rsidRPr="004978E9">
        <w:rPr>
          <w:rFonts w:ascii="Times New Roman" w:hAnsi="Times New Roman" w:cs="Times New Roman"/>
          <w:i/>
          <w:iCs/>
          <w:color w:val="auto"/>
        </w:rPr>
        <w:t xml:space="preserve"> </w:t>
      </w:r>
      <w:r w:rsidR="001036AB" w:rsidRPr="00B80F46">
        <w:rPr>
          <w:rFonts w:ascii="Times New Roman" w:hAnsi="Times New Roman" w:cs="Times New Roman"/>
          <w:iCs/>
          <w:color w:val="auto"/>
        </w:rPr>
        <w:t>knowledge the prophe</w:t>
      </w:r>
      <w:r w:rsidR="00C325C3" w:rsidRPr="00B80F46">
        <w:rPr>
          <w:rFonts w:ascii="Times New Roman" w:hAnsi="Times New Roman" w:cs="Times New Roman"/>
          <w:iCs/>
          <w:color w:val="auto"/>
        </w:rPr>
        <w:t xml:space="preserve">t receives from God </w:t>
      </w:r>
      <w:r w:rsidR="002C76DF">
        <w:rPr>
          <w:rFonts w:ascii="Times New Roman" w:hAnsi="Times New Roman" w:cs="Times New Roman"/>
          <w:iCs/>
          <w:color w:val="auto"/>
        </w:rPr>
        <w:t xml:space="preserve">that, </w:t>
      </w:r>
      <w:r w:rsidR="001036AB" w:rsidRPr="004978E9">
        <w:rPr>
          <w:rFonts w:ascii="Times New Roman" w:hAnsi="Times New Roman" w:cs="Times New Roman"/>
          <w:iCs/>
          <w:color w:val="auto"/>
        </w:rPr>
        <w:t xml:space="preserve">while passing through human </w:t>
      </w:r>
      <w:r w:rsidR="00A55F24">
        <w:rPr>
          <w:rFonts w:ascii="Times New Roman" w:hAnsi="Times New Roman" w:cs="Times New Roman"/>
          <w:iCs/>
          <w:color w:val="auto"/>
        </w:rPr>
        <w:t xml:space="preserve">the </w:t>
      </w:r>
      <w:r w:rsidR="001036AB" w:rsidRPr="00B80F46">
        <w:rPr>
          <w:rFonts w:ascii="Times New Roman" w:hAnsi="Times New Roman" w:cs="Times New Roman"/>
          <w:iCs/>
          <w:color w:val="auto"/>
        </w:rPr>
        <w:t>filter</w:t>
      </w:r>
      <w:r w:rsidR="002C76DF">
        <w:rPr>
          <w:rFonts w:ascii="Times New Roman" w:hAnsi="Times New Roman" w:cs="Times New Roman"/>
          <w:iCs/>
          <w:color w:val="auto"/>
        </w:rPr>
        <w:t>,</w:t>
      </w:r>
      <w:r w:rsidR="002C76DF" w:rsidRPr="002C76DF">
        <w:rPr>
          <w:rFonts w:ascii="Times New Roman" w:hAnsi="Times New Roman" w:cs="Times New Roman"/>
          <w:iCs/>
          <w:color w:val="auto"/>
        </w:rPr>
        <w:t xml:space="preserve"> </w:t>
      </w:r>
      <w:r w:rsidR="002C76DF" w:rsidRPr="00B80F46">
        <w:rPr>
          <w:rFonts w:ascii="Times New Roman" w:hAnsi="Times New Roman" w:cs="Times New Roman"/>
          <w:iCs/>
          <w:color w:val="auto"/>
        </w:rPr>
        <w:t>undergo some modification</w:t>
      </w:r>
      <w:r w:rsidR="00B57E3C" w:rsidRPr="00B80F46">
        <w:rPr>
          <w:rFonts w:ascii="Times New Roman" w:hAnsi="Times New Roman" w:cs="Times New Roman"/>
          <w:iCs/>
          <w:color w:val="auto"/>
        </w:rPr>
        <w:t xml:space="preserve">. </w:t>
      </w:r>
      <w:r w:rsidR="005D521C" w:rsidRPr="00B80F46">
        <w:rPr>
          <w:rFonts w:ascii="Times New Roman" w:hAnsi="Times New Roman" w:cs="Times New Roman"/>
          <w:iCs/>
          <w:color w:val="auto"/>
        </w:rPr>
        <w:t xml:space="preserve">After all, God does not come down from heaven and write for the prophet, </w:t>
      </w:r>
      <w:r w:rsidR="00127462" w:rsidRPr="00B80F46">
        <w:rPr>
          <w:rFonts w:ascii="Times New Roman" w:hAnsi="Times New Roman" w:cs="Times New Roman"/>
          <w:iCs/>
          <w:color w:val="auto"/>
        </w:rPr>
        <w:t>but</w:t>
      </w:r>
      <w:r w:rsidR="005D521C" w:rsidRPr="00B80F46">
        <w:rPr>
          <w:rFonts w:ascii="Times New Roman" w:hAnsi="Times New Roman" w:cs="Times New Roman"/>
          <w:iCs/>
          <w:color w:val="auto"/>
        </w:rPr>
        <w:t xml:space="preserve"> he avails himself of the </w:t>
      </w:r>
      <w:r w:rsidR="0023660F">
        <w:rPr>
          <w:rFonts w:ascii="Times New Roman" w:hAnsi="Times New Roman" w:cs="Times New Roman"/>
          <w:iCs/>
          <w:color w:val="auto"/>
        </w:rPr>
        <w:t>prophet’s hand, free will, intellect, etc</w:t>
      </w:r>
      <w:r w:rsidR="00127462" w:rsidRPr="00B80F46">
        <w:rPr>
          <w:rFonts w:ascii="Times New Roman" w:hAnsi="Times New Roman" w:cs="Times New Roman"/>
          <w:iCs/>
          <w:color w:val="auto"/>
        </w:rPr>
        <w:t>.</w:t>
      </w:r>
      <w:r w:rsidR="005D521C" w:rsidRPr="00B80F46">
        <w:rPr>
          <w:rFonts w:ascii="Times New Roman" w:hAnsi="Times New Roman" w:cs="Times New Roman"/>
          <w:iCs/>
          <w:color w:val="auto"/>
        </w:rPr>
        <w:t xml:space="preserve"> </w:t>
      </w:r>
      <w:r w:rsidR="00127462" w:rsidRPr="00B80F46">
        <w:rPr>
          <w:rFonts w:ascii="Times New Roman" w:hAnsi="Times New Roman" w:cs="Times New Roman"/>
          <w:iCs/>
          <w:color w:val="auto"/>
        </w:rPr>
        <w:t xml:space="preserve">God </w:t>
      </w:r>
      <w:r w:rsidR="00FC122B">
        <w:rPr>
          <w:rFonts w:ascii="Times New Roman" w:hAnsi="Times New Roman" w:cs="Times New Roman"/>
          <w:iCs/>
          <w:color w:val="auto"/>
        </w:rPr>
        <w:t>never</w:t>
      </w:r>
      <w:r w:rsidR="00127462" w:rsidRPr="00B80F46">
        <w:rPr>
          <w:rFonts w:ascii="Times New Roman" w:hAnsi="Times New Roman" w:cs="Times New Roman"/>
          <w:iCs/>
          <w:color w:val="auto"/>
        </w:rPr>
        <w:t xml:space="preserve"> </w:t>
      </w:r>
      <w:r w:rsidR="006C3133" w:rsidRPr="00B80F46">
        <w:rPr>
          <w:rFonts w:ascii="Times New Roman" w:hAnsi="Times New Roman" w:cs="Times New Roman"/>
          <w:iCs/>
          <w:color w:val="auto"/>
        </w:rPr>
        <w:t>imposes his will on the prophet</w:t>
      </w:r>
      <w:r w:rsidR="00127462" w:rsidRPr="00B80F46">
        <w:rPr>
          <w:rFonts w:ascii="Times New Roman" w:hAnsi="Times New Roman" w:cs="Times New Roman"/>
          <w:iCs/>
          <w:color w:val="auto"/>
        </w:rPr>
        <w:t xml:space="preserve">, but </w:t>
      </w:r>
      <w:r w:rsidR="008B4C70">
        <w:rPr>
          <w:rFonts w:ascii="Times New Roman" w:hAnsi="Times New Roman" w:cs="Times New Roman"/>
          <w:iCs/>
          <w:color w:val="auto"/>
        </w:rPr>
        <w:t xml:space="preserve">gently </w:t>
      </w:r>
      <w:r w:rsidR="006C3133" w:rsidRPr="00B80F46">
        <w:rPr>
          <w:rFonts w:ascii="Times New Roman" w:hAnsi="Times New Roman" w:cs="Times New Roman"/>
          <w:iCs/>
          <w:color w:val="auto"/>
        </w:rPr>
        <w:t>invites</w:t>
      </w:r>
      <w:r w:rsidR="00127462" w:rsidRPr="00B80F46">
        <w:rPr>
          <w:rFonts w:ascii="Times New Roman" w:hAnsi="Times New Roman" w:cs="Times New Roman"/>
          <w:iCs/>
          <w:color w:val="auto"/>
        </w:rPr>
        <w:t xml:space="preserve"> the prophet to </w:t>
      </w:r>
      <w:r w:rsidR="006C3133" w:rsidRPr="00B80F46">
        <w:rPr>
          <w:rFonts w:ascii="Times New Roman" w:hAnsi="Times New Roman" w:cs="Times New Roman"/>
          <w:iCs/>
          <w:color w:val="auto"/>
        </w:rPr>
        <w:t xml:space="preserve">follow his </w:t>
      </w:r>
      <w:r w:rsidR="00FC122B">
        <w:rPr>
          <w:rFonts w:ascii="Times New Roman" w:hAnsi="Times New Roman" w:cs="Times New Roman"/>
          <w:iCs/>
          <w:color w:val="auto"/>
        </w:rPr>
        <w:t xml:space="preserve">Divine </w:t>
      </w:r>
      <w:r w:rsidR="008B4C70">
        <w:rPr>
          <w:rFonts w:ascii="Times New Roman" w:hAnsi="Times New Roman" w:cs="Times New Roman"/>
          <w:iCs/>
          <w:color w:val="auto"/>
        </w:rPr>
        <w:t>W</w:t>
      </w:r>
      <w:r w:rsidR="006C3133" w:rsidRPr="00B80F46">
        <w:rPr>
          <w:rFonts w:ascii="Times New Roman" w:hAnsi="Times New Roman" w:cs="Times New Roman"/>
          <w:iCs/>
          <w:color w:val="auto"/>
        </w:rPr>
        <w:t xml:space="preserve">ill. </w:t>
      </w:r>
      <w:r w:rsidR="008B4C70">
        <w:rPr>
          <w:rFonts w:ascii="Times New Roman" w:hAnsi="Times New Roman" w:cs="Times New Roman"/>
          <w:iCs/>
          <w:color w:val="auto"/>
        </w:rPr>
        <w:t xml:space="preserve">Indeed, </w:t>
      </w:r>
      <w:r w:rsidR="006C3133" w:rsidRPr="00B80F46">
        <w:rPr>
          <w:rFonts w:ascii="Times New Roman" w:hAnsi="Times New Roman" w:cs="Times New Roman"/>
          <w:iCs/>
          <w:color w:val="auto"/>
        </w:rPr>
        <w:t>e</w:t>
      </w:r>
      <w:r w:rsidR="007F1E39" w:rsidRPr="004978E9">
        <w:rPr>
          <w:rFonts w:ascii="Times New Roman" w:hAnsi="Times New Roman" w:cs="Times New Roman"/>
          <w:iCs/>
          <w:color w:val="auto"/>
        </w:rPr>
        <w:t xml:space="preserve">verything </w:t>
      </w:r>
      <w:r w:rsidR="007F1E39" w:rsidRPr="00B80F46">
        <w:rPr>
          <w:rFonts w:ascii="Times New Roman" w:hAnsi="Times New Roman" w:cs="Times New Roman"/>
          <w:iCs/>
          <w:color w:val="auto"/>
        </w:rPr>
        <w:t xml:space="preserve">God reveals </w:t>
      </w:r>
      <w:r w:rsidR="007F1E39" w:rsidRPr="004978E9">
        <w:rPr>
          <w:rFonts w:ascii="Times New Roman" w:hAnsi="Times New Roman" w:cs="Times New Roman"/>
          <w:iCs/>
          <w:color w:val="auto"/>
        </w:rPr>
        <w:t>is received throug</w:t>
      </w:r>
      <w:r w:rsidR="007F1E39" w:rsidRPr="00B80F46">
        <w:rPr>
          <w:rFonts w:ascii="Times New Roman" w:hAnsi="Times New Roman" w:cs="Times New Roman"/>
          <w:iCs/>
          <w:color w:val="auto"/>
        </w:rPr>
        <w:t xml:space="preserve">h and according to the subject’s dispositions. </w:t>
      </w:r>
      <w:r w:rsidR="006C3133" w:rsidRPr="00B80F46">
        <w:rPr>
          <w:rFonts w:ascii="Times New Roman" w:hAnsi="Times New Roman" w:cs="Times New Roman"/>
          <w:iCs/>
          <w:color w:val="auto"/>
        </w:rPr>
        <w:t xml:space="preserve">In the history of prophetic revelation it is not </w:t>
      </w:r>
      <w:r w:rsidR="001608EF" w:rsidRPr="00B80F46">
        <w:rPr>
          <w:rFonts w:ascii="Times New Roman" w:hAnsi="Times New Roman" w:cs="Times New Roman"/>
          <w:iCs/>
          <w:color w:val="auto"/>
        </w:rPr>
        <w:t>uncommon</w:t>
      </w:r>
      <w:r w:rsidR="006C3133" w:rsidRPr="00B80F46">
        <w:rPr>
          <w:rFonts w:ascii="Times New Roman" w:hAnsi="Times New Roman" w:cs="Times New Roman"/>
          <w:iCs/>
          <w:color w:val="auto"/>
        </w:rPr>
        <w:t xml:space="preserve"> that </w:t>
      </w:r>
      <w:r w:rsidR="00B57E3C" w:rsidRPr="00B80F46">
        <w:rPr>
          <w:rFonts w:ascii="Times New Roman" w:hAnsi="Times New Roman" w:cs="Times New Roman"/>
          <w:iCs/>
          <w:color w:val="auto"/>
        </w:rPr>
        <w:t>the prophet’s limited and imperfect human nature</w:t>
      </w:r>
      <w:r w:rsidR="006C3133" w:rsidRPr="00B80F46">
        <w:rPr>
          <w:rFonts w:ascii="Times New Roman" w:hAnsi="Times New Roman" w:cs="Times New Roman"/>
          <w:iCs/>
          <w:color w:val="auto"/>
        </w:rPr>
        <w:t xml:space="preserve"> is </w:t>
      </w:r>
      <w:r w:rsidR="00B57E3C" w:rsidRPr="00B80F46">
        <w:rPr>
          <w:rFonts w:ascii="Times New Roman" w:hAnsi="Times New Roman" w:cs="Times New Roman"/>
          <w:iCs/>
          <w:color w:val="auto"/>
        </w:rPr>
        <w:t>impacted by a psychological, moral or</w:t>
      </w:r>
      <w:r w:rsidR="001036AB" w:rsidRPr="00B80F46">
        <w:rPr>
          <w:rFonts w:ascii="Times New Roman" w:hAnsi="Times New Roman" w:cs="Times New Roman"/>
          <w:iCs/>
          <w:color w:val="auto"/>
        </w:rPr>
        <w:t xml:space="preserve"> spiritual </w:t>
      </w:r>
      <w:r w:rsidR="00C325C3" w:rsidRPr="00B80F46">
        <w:rPr>
          <w:rFonts w:ascii="Times New Roman" w:hAnsi="Times New Roman" w:cs="Times New Roman"/>
          <w:iCs/>
          <w:color w:val="auto"/>
        </w:rPr>
        <w:t>even</w:t>
      </w:r>
      <w:r w:rsidR="006C3133" w:rsidRPr="00B80F46">
        <w:rPr>
          <w:rFonts w:ascii="Times New Roman" w:hAnsi="Times New Roman" w:cs="Times New Roman"/>
          <w:iCs/>
          <w:color w:val="auto"/>
        </w:rPr>
        <w:t>t that</w:t>
      </w:r>
      <w:r w:rsidR="00C325C3" w:rsidRPr="00B80F46">
        <w:rPr>
          <w:rFonts w:ascii="Times New Roman" w:hAnsi="Times New Roman" w:cs="Times New Roman"/>
          <w:iCs/>
          <w:color w:val="auto"/>
        </w:rPr>
        <w:t xml:space="preserve"> may </w:t>
      </w:r>
      <w:r w:rsidR="006C3133" w:rsidRPr="00B80F46">
        <w:rPr>
          <w:rFonts w:ascii="Times New Roman" w:hAnsi="Times New Roman" w:cs="Times New Roman"/>
          <w:iCs/>
          <w:color w:val="auto"/>
        </w:rPr>
        <w:t>hinder</w:t>
      </w:r>
      <w:r w:rsidR="00CC24CE" w:rsidRPr="004978E9">
        <w:rPr>
          <w:rFonts w:ascii="Times New Roman" w:hAnsi="Times New Roman" w:cs="Times New Roman"/>
          <w:iCs/>
          <w:color w:val="auto"/>
        </w:rPr>
        <w:t xml:space="preserve"> the spiritual enlightenment </w:t>
      </w:r>
      <w:r w:rsidR="00C325C3" w:rsidRPr="00B80F46">
        <w:rPr>
          <w:rFonts w:ascii="Times New Roman" w:hAnsi="Times New Roman" w:cs="Times New Roman"/>
          <w:iCs/>
          <w:color w:val="auto"/>
        </w:rPr>
        <w:t xml:space="preserve">of God’s revelation </w:t>
      </w:r>
      <w:r w:rsidR="006C3133" w:rsidRPr="00B80F46">
        <w:rPr>
          <w:rFonts w:ascii="Times New Roman" w:hAnsi="Times New Roman" w:cs="Times New Roman"/>
          <w:iCs/>
          <w:color w:val="auto"/>
        </w:rPr>
        <w:t>from shining perfectly in the prophet’s</w:t>
      </w:r>
      <w:r w:rsidR="00CC24CE" w:rsidRPr="00B80F46">
        <w:rPr>
          <w:rFonts w:ascii="Times New Roman" w:hAnsi="Times New Roman" w:cs="Times New Roman"/>
          <w:iCs/>
          <w:color w:val="auto"/>
        </w:rPr>
        <w:t xml:space="preserve"> </w:t>
      </w:r>
      <w:r w:rsidR="00CC24CE" w:rsidRPr="004978E9">
        <w:rPr>
          <w:rFonts w:ascii="Times New Roman" w:hAnsi="Times New Roman" w:cs="Times New Roman"/>
          <w:iCs/>
          <w:color w:val="auto"/>
        </w:rPr>
        <w:t>soul</w:t>
      </w:r>
      <w:r w:rsidR="00CC24CE" w:rsidRPr="00B80F46">
        <w:rPr>
          <w:rFonts w:ascii="Times New Roman" w:hAnsi="Times New Roman" w:cs="Times New Roman"/>
          <w:iCs/>
          <w:color w:val="auto"/>
        </w:rPr>
        <w:t xml:space="preserve">, </w:t>
      </w:r>
      <w:r w:rsidR="00C325C3" w:rsidRPr="00B80F46">
        <w:rPr>
          <w:rFonts w:ascii="Times New Roman" w:hAnsi="Times New Roman" w:cs="Times New Roman"/>
          <w:iCs/>
          <w:color w:val="auto"/>
        </w:rPr>
        <w:t>whereby the prophet</w:t>
      </w:r>
      <w:r w:rsidR="00007A92" w:rsidRPr="00B80F46">
        <w:rPr>
          <w:rFonts w:ascii="Times New Roman" w:hAnsi="Times New Roman" w:cs="Times New Roman"/>
          <w:iCs/>
          <w:color w:val="auto"/>
        </w:rPr>
        <w:t>’s</w:t>
      </w:r>
      <w:r w:rsidR="00C325C3" w:rsidRPr="00B80F46">
        <w:rPr>
          <w:rFonts w:ascii="Times New Roman" w:hAnsi="Times New Roman" w:cs="Times New Roman"/>
          <w:iCs/>
          <w:color w:val="auto"/>
        </w:rPr>
        <w:t xml:space="preserve"> </w:t>
      </w:r>
      <w:r w:rsidR="001036AB" w:rsidRPr="00B80F46">
        <w:rPr>
          <w:rFonts w:ascii="Times New Roman" w:hAnsi="Times New Roman" w:cs="Times New Roman"/>
          <w:iCs/>
          <w:color w:val="auto"/>
        </w:rPr>
        <w:t xml:space="preserve">perception </w:t>
      </w:r>
      <w:r w:rsidR="00B57E3C" w:rsidRPr="00B80F46">
        <w:rPr>
          <w:rFonts w:ascii="Times New Roman" w:hAnsi="Times New Roman" w:cs="Times New Roman"/>
          <w:iCs/>
          <w:color w:val="auto"/>
        </w:rPr>
        <w:t>of the revelation</w:t>
      </w:r>
      <w:r w:rsidR="00C325C3" w:rsidRPr="00B80F46">
        <w:rPr>
          <w:rFonts w:ascii="Times New Roman" w:hAnsi="Times New Roman" w:cs="Times New Roman"/>
          <w:iCs/>
          <w:color w:val="auto"/>
        </w:rPr>
        <w:t xml:space="preserve"> is involuntarily altered</w:t>
      </w:r>
      <w:r w:rsidR="00CC24CE" w:rsidRPr="00B80F46">
        <w:rPr>
          <w:rFonts w:ascii="Times New Roman" w:hAnsi="Times New Roman" w:cs="Times New Roman"/>
          <w:iCs/>
          <w:color w:val="auto"/>
        </w:rPr>
        <w:t>.</w:t>
      </w:r>
      <w:r w:rsidR="00C65B95" w:rsidRPr="00B80F46">
        <w:rPr>
          <w:rFonts w:ascii="Times New Roman" w:hAnsi="Times New Roman" w:cs="Times New Roman"/>
          <w:iCs/>
          <w:color w:val="auto"/>
        </w:rPr>
        <w:t xml:space="preserve"> </w:t>
      </w:r>
      <w:r w:rsidR="001C3097">
        <w:rPr>
          <w:rFonts w:ascii="Times New Roman" w:hAnsi="Times New Roman" w:cs="Times New Roman"/>
        </w:rPr>
        <w:t xml:space="preserve">A prophet’s </w:t>
      </w:r>
      <w:r w:rsidR="00AC7358" w:rsidRPr="00B80F46">
        <w:rPr>
          <w:rFonts w:ascii="Times New Roman" w:hAnsi="Times New Roman" w:cs="Times New Roman"/>
        </w:rPr>
        <w:t xml:space="preserve">unintentional errors may also </w:t>
      </w:r>
      <w:r w:rsidR="006C3133" w:rsidRPr="00B80F46">
        <w:rPr>
          <w:rFonts w:ascii="Times New Roman" w:hAnsi="Times New Roman" w:cs="Times New Roman"/>
        </w:rPr>
        <w:t>occur</w:t>
      </w:r>
      <w:r w:rsidR="00007A92" w:rsidRPr="00B80F46">
        <w:rPr>
          <w:rFonts w:ascii="Times New Roman" w:hAnsi="Times New Roman" w:cs="Times New Roman"/>
        </w:rPr>
        <w:t xml:space="preserve"> on account of </w:t>
      </w:r>
      <w:r w:rsidR="00AC7358" w:rsidRPr="00B80F46">
        <w:rPr>
          <w:rFonts w:ascii="Times New Roman" w:hAnsi="Times New Roman" w:cs="Times New Roman"/>
        </w:rPr>
        <w:t>the prophet not having writ</w:t>
      </w:r>
      <w:r w:rsidR="00007A92" w:rsidRPr="00B80F46">
        <w:rPr>
          <w:rFonts w:ascii="Times New Roman" w:hAnsi="Times New Roman" w:cs="Times New Roman"/>
        </w:rPr>
        <w:t>t</w:t>
      </w:r>
      <w:r w:rsidR="00AC7358" w:rsidRPr="00B80F46">
        <w:rPr>
          <w:rFonts w:ascii="Times New Roman" w:hAnsi="Times New Roman" w:cs="Times New Roman"/>
        </w:rPr>
        <w:t xml:space="preserve">en down God’s divinely revealed truths </w:t>
      </w:r>
      <w:r w:rsidR="00C65B95" w:rsidRPr="00B80F46">
        <w:rPr>
          <w:rFonts w:ascii="Times New Roman" w:hAnsi="Times New Roman" w:cs="Times New Roman"/>
        </w:rPr>
        <w:t xml:space="preserve">until </w:t>
      </w:r>
      <w:r w:rsidR="00AC7358" w:rsidRPr="00B80F46">
        <w:rPr>
          <w:rFonts w:ascii="Times New Roman" w:hAnsi="Times New Roman" w:cs="Times New Roman"/>
        </w:rPr>
        <w:t xml:space="preserve">days, weeks, months, if </w:t>
      </w:r>
      <w:r w:rsidR="00AC7358" w:rsidRPr="00B80F46">
        <w:rPr>
          <w:rFonts w:ascii="Times New Roman" w:hAnsi="Times New Roman" w:cs="Times New Roman"/>
        </w:rPr>
        <w:lastRenderedPageBreak/>
        <w:t>not years after they were received from</w:t>
      </w:r>
      <w:r w:rsidR="00007A92" w:rsidRPr="00B80F46">
        <w:rPr>
          <w:rFonts w:ascii="Times New Roman" w:hAnsi="Times New Roman" w:cs="Times New Roman"/>
        </w:rPr>
        <w:t xml:space="preserve"> God.</w:t>
      </w:r>
      <w:r w:rsidR="007F1E39" w:rsidRPr="00B80F46">
        <w:rPr>
          <w:rFonts w:ascii="Times New Roman" w:hAnsi="Times New Roman" w:cs="Times New Roman"/>
        </w:rPr>
        <w:t xml:space="preserve"> </w:t>
      </w:r>
      <w:r w:rsidR="004E0BEB">
        <w:rPr>
          <w:rFonts w:ascii="Times New Roman" w:hAnsi="Times New Roman" w:cs="Times New Roman"/>
        </w:rPr>
        <w:t xml:space="preserve">Such influences as these </w:t>
      </w:r>
      <w:r w:rsidR="004E0BEB">
        <w:rPr>
          <w:rFonts w:ascii="Times New Roman" w:hAnsi="Times New Roman" w:cs="Times New Roman"/>
          <w:iCs/>
          <w:color w:val="auto"/>
        </w:rPr>
        <w:t>modify</w:t>
      </w:r>
      <w:r w:rsidR="009411F4">
        <w:rPr>
          <w:rFonts w:ascii="Times New Roman" w:hAnsi="Times New Roman" w:cs="Times New Roman"/>
          <w:iCs/>
          <w:color w:val="auto"/>
        </w:rPr>
        <w:t xml:space="preserve"> the transmission of God’s</w:t>
      </w:r>
      <w:r w:rsidR="00B57E3C" w:rsidRPr="00B80F46">
        <w:rPr>
          <w:rFonts w:ascii="Times New Roman" w:hAnsi="Times New Roman" w:cs="Times New Roman"/>
          <w:iCs/>
          <w:color w:val="auto"/>
        </w:rPr>
        <w:t xml:space="preserve"> revelation</w:t>
      </w:r>
      <w:r w:rsidR="001036AB" w:rsidRPr="004978E9">
        <w:rPr>
          <w:rFonts w:ascii="Times New Roman" w:hAnsi="Times New Roman" w:cs="Times New Roman"/>
          <w:iCs/>
          <w:color w:val="auto"/>
        </w:rPr>
        <w:t xml:space="preserve">. </w:t>
      </w:r>
      <w:r w:rsidR="006C3133" w:rsidRPr="00B80F46">
        <w:rPr>
          <w:rFonts w:ascii="Times New Roman" w:hAnsi="Times New Roman" w:cs="Times New Roman"/>
          <w:iCs/>
          <w:color w:val="auto"/>
        </w:rPr>
        <w:t>It is lit</w:t>
      </w:r>
      <w:r w:rsidR="00B70B39" w:rsidRPr="00B80F46">
        <w:rPr>
          <w:rFonts w:ascii="Times New Roman" w:hAnsi="Times New Roman" w:cs="Times New Roman"/>
          <w:iCs/>
          <w:color w:val="auto"/>
        </w:rPr>
        <w:t xml:space="preserve">tle wonder therefore that </w:t>
      </w:r>
      <w:r w:rsidR="006C3133" w:rsidRPr="00B80F46">
        <w:rPr>
          <w:rFonts w:ascii="Times New Roman" w:hAnsi="Times New Roman" w:cs="Times New Roman"/>
          <w:iCs/>
          <w:color w:val="auto"/>
        </w:rPr>
        <w:t xml:space="preserve">unintentional errors </w:t>
      </w:r>
      <w:r w:rsidR="00B70B39" w:rsidRPr="00B80F46">
        <w:rPr>
          <w:rFonts w:ascii="Times New Roman" w:hAnsi="Times New Roman" w:cs="Times New Roman"/>
          <w:iCs/>
          <w:color w:val="auto"/>
        </w:rPr>
        <w:t xml:space="preserve">are found </w:t>
      </w:r>
      <w:r w:rsidR="006C3133" w:rsidRPr="00B80F46">
        <w:rPr>
          <w:rFonts w:ascii="Times New Roman" w:hAnsi="Times New Roman" w:cs="Times New Roman"/>
          <w:iCs/>
          <w:color w:val="auto"/>
        </w:rPr>
        <w:t xml:space="preserve">in the </w:t>
      </w:r>
      <w:r w:rsidR="001226FA" w:rsidRPr="00B80F46">
        <w:rPr>
          <w:rFonts w:ascii="Times New Roman" w:hAnsi="Times New Roman" w:cs="Times New Roman"/>
          <w:iCs/>
          <w:color w:val="auto"/>
        </w:rPr>
        <w:t xml:space="preserve">writings of </w:t>
      </w:r>
      <w:r w:rsidR="00AB076E" w:rsidRPr="00B80F46">
        <w:rPr>
          <w:rFonts w:ascii="Times New Roman" w:hAnsi="Times New Roman" w:cs="Times New Roman"/>
          <w:iCs/>
          <w:color w:val="auto"/>
        </w:rPr>
        <w:t xml:space="preserve">the </w:t>
      </w:r>
      <w:r w:rsidR="001226FA" w:rsidRPr="00B80F46">
        <w:rPr>
          <w:rFonts w:ascii="Times New Roman" w:hAnsi="Times New Roman" w:cs="Times New Roman"/>
          <w:iCs/>
          <w:color w:val="auto"/>
        </w:rPr>
        <w:t>saints whom the Church venerates on her altars</w:t>
      </w:r>
      <w:r w:rsidR="006C3133" w:rsidRPr="00B80F46">
        <w:rPr>
          <w:rFonts w:ascii="Times New Roman" w:hAnsi="Times New Roman" w:cs="Times New Roman"/>
          <w:iCs/>
          <w:color w:val="auto"/>
        </w:rPr>
        <w:t xml:space="preserve">, and who </w:t>
      </w:r>
      <w:r w:rsidR="007F1E39" w:rsidRPr="00B80F46">
        <w:rPr>
          <w:rFonts w:ascii="Times New Roman" w:hAnsi="Times New Roman" w:cs="Times New Roman"/>
          <w:iCs/>
          <w:color w:val="auto"/>
        </w:rPr>
        <w:t>c</w:t>
      </w:r>
      <w:r w:rsidR="00AB076E" w:rsidRPr="00B80F46">
        <w:rPr>
          <w:rFonts w:ascii="Times New Roman" w:hAnsi="Times New Roman" w:cs="Times New Roman"/>
          <w:iCs/>
          <w:color w:val="auto"/>
        </w:rPr>
        <w:t>ontra</w:t>
      </w:r>
      <w:r w:rsidR="001226FA" w:rsidRPr="00B80F46">
        <w:rPr>
          <w:rFonts w:ascii="Times New Roman" w:hAnsi="Times New Roman" w:cs="Times New Roman"/>
          <w:iCs/>
          <w:color w:val="auto"/>
        </w:rPr>
        <w:t xml:space="preserve">dict each other, e.g., </w:t>
      </w:r>
      <w:r w:rsidR="001226FA" w:rsidRPr="004978E9">
        <w:rPr>
          <w:rFonts w:ascii="Times New Roman" w:hAnsi="Times New Roman" w:cs="Times New Roman"/>
          <w:iCs/>
        </w:rPr>
        <w:t>S</w:t>
      </w:r>
      <w:r w:rsidR="001226FA" w:rsidRPr="00B80F46">
        <w:rPr>
          <w:rFonts w:ascii="Times New Roman" w:hAnsi="Times New Roman" w:cs="Times New Roman"/>
          <w:iCs/>
        </w:rPr>
        <w:t xml:space="preserve">s. </w:t>
      </w:r>
      <w:r w:rsidR="001226FA" w:rsidRPr="004978E9">
        <w:rPr>
          <w:rFonts w:ascii="Times New Roman" w:hAnsi="Times New Roman" w:cs="Times New Roman"/>
          <w:iCs/>
        </w:rPr>
        <w:t>Brigitte</w:t>
      </w:r>
      <w:r w:rsidR="001226FA" w:rsidRPr="00B80F46">
        <w:rPr>
          <w:rFonts w:ascii="Times New Roman" w:hAnsi="Times New Roman" w:cs="Times New Roman"/>
          <w:iCs/>
        </w:rPr>
        <w:t xml:space="preserve"> of Sweden</w:t>
      </w:r>
      <w:r w:rsidR="001226FA" w:rsidRPr="004978E9">
        <w:rPr>
          <w:rFonts w:ascii="Times New Roman" w:hAnsi="Times New Roman" w:cs="Times New Roman"/>
          <w:iCs/>
        </w:rPr>
        <w:t xml:space="preserve">, Mary of </w:t>
      </w:r>
      <w:proofErr w:type="spellStart"/>
      <w:r w:rsidR="001226FA" w:rsidRPr="004978E9">
        <w:rPr>
          <w:rFonts w:ascii="Times New Roman" w:hAnsi="Times New Roman" w:cs="Times New Roman"/>
          <w:iCs/>
        </w:rPr>
        <w:t>Agreda</w:t>
      </w:r>
      <w:proofErr w:type="spellEnd"/>
      <w:r w:rsidR="001226FA" w:rsidRPr="004978E9">
        <w:rPr>
          <w:rFonts w:ascii="Times New Roman" w:hAnsi="Times New Roman" w:cs="Times New Roman"/>
          <w:iCs/>
        </w:rPr>
        <w:t xml:space="preserve">, Catherine </w:t>
      </w:r>
      <w:proofErr w:type="spellStart"/>
      <w:r w:rsidR="001226FA" w:rsidRPr="004978E9">
        <w:rPr>
          <w:rFonts w:ascii="Times New Roman" w:hAnsi="Times New Roman" w:cs="Times New Roman"/>
          <w:iCs/>
        </w:rPr>
        <w:t>Emmerich</w:t>
      </w:r>
      <w:proofErr w:type="spellEnd"/>
      <w:r w:rsidR="001226FA" w:rsidRPr="004978E9">
        <w:rPr>
          <w:rFonts w:ascii="Times New Roman" w:hAnsi="Times New Roman" w:cs="Times New Roman"/>
          <w:iCs/>
        </w:rPr>
        <w:t>,</w:t>
      </w:r>
      <w:r w:rsidR="001226FA" w:rsidRPr="00B80F46">
        <w:rPr>
          <w:rFonts w:ascii="Times New Roman" w:hAnsi="Times New Roman" w:cs="Times New Roman"/>
          <w:iCs/>
        </w:rPr>
        <w:t xml:space="preserve"> etc. </w:t>
      </w:r>
    </w:p>
    <w:p w:rsidR="00CA4382" w:rsidRPr="00B80F46" w:rsidRDefault="00CA4382" w:rsidP="00B80F46">
      <w:pPr>
        <w:pStyle w:val="Default"/>
        <w:ind w:firstLine="720"/>
        <w:jc w:val="both"/>
        <w:rPr>
          <w:rFonts w:ascii="Times New Roman" w:hAnsi="Times New Roman" w:cs="Times New Roman"/>
          <w:iCs/>
        </w:rPr>
      </w:pPr>
    </w:p>
    <w:p w:rsidR="00B577B0" w:rsidRPr="00B80F46" w:rsidRDefault="001608EF" w:rsidP="00B80F46">
      <w:pPr>
        <w:pStyle w:val="Default"/>
        <w:ind w:firstLine="720"/>
        <w:jc w:val="both"/>
        <w:rPr>
          <w:rFonts w:ascii="Times New Roman" w:hAnsi="Times New Roman" w:cs="Times New Roman"/>
        </w:rPr>
      </w:pPr>
      <w:r w:rsidRPr="00B80F46">
        <w:rPr>
          <w:rFonts w:ascii="Times New Roman" w:hAnsi="Times New Roman" w:cs="Times New Roman"/>
        </w:rPr>
        <w:t>Unfortunately</w:t>
      </w:r>
      <w:r w:rsidR="00521F83" w:rsidRPr="00B80F46">
        <w:rPr>
          <w:rFonts w:ascii="Times New Roman" w:hAnsi="Times New Roman" w:cs="Times New Roman"/>
        </w:rPr>
        <w:t xml:space="preserve">, </w:t>
      </w:r>
      <w:r w:rsidR="00FE2DE5" w:rsidRPr="00B80F46">
        <w:rPr>
          <w:rFonts w:ascii="Times New Roman" w:hAnsi="Times New Roman" w:cs="Times New Roman"/>
        </w:rPr>
        <w:t xml:space="preserve">history </w:t>
      </w:r>
      <w:r w:rsidR="00521F83" w:rsidRPr="00B80F46">
        <w:rPr>
          <w:rFonts w:ascii="Times New Roman" w:hAnsi="Times New Roman" w:cs="Times New Roman"/>
        </w:rPr>
        <w:t>reveals that</w:t>
      </w:r>
      <w:r w:rsidR="00FE2DE5" w:rsidRPr="00B80F46">
        <w:rPr>
          <w:rFonts w:ascii="Times New Roman" w:hAnsi="Times New Roman" w:cs="Times New Roman"/>
        </w:rPr>
        <w:t xml:space="preserve"> </w:t>
      </w:r>
      <w:r w:rsidR="00673333">
        <w:rPr>
          <w:rFonts w:ascii="Times New Roman" w:hAnsi="Times New Roman" w:cs="Times New Roman"/>
        </w:rPr>
        <w:t xml:space="preserve">such </w:t>
      </w:r>
      <w:r w:rsidR="00FE2DE5" w:rsidRPr="00B80F46">
        <w:rPr>
          <w:rFonts w:ascii="Times New Roman" w:hAnsi="Times New Roman" w:cs="Times New Roman"/>
        </w:rPr>
        <w:t xml:space="preserve">errors were </w:t>
      </w:r>
      <w:r w:rsidR="00673333">
        <w:rPr>
          <w:rFonts w:ascii="Times New Roman" w:hAnsi="Times New Roman" w:cs="Times New Roman"/>
        </w:rPr>
        <w:t xml:space="preserve">not always </w:t>
      </w:r>
      <w:r w:rsidR="00FE2DE5" w:rsidRPr="00B80F46">
        <w:rPr>
          <w:rFonts w:ascii="Times New Roman" w:hAnsi="Times New Roman" w:cs="Times New Roman"/>
        </w:rPr>
        <w:t xml:space="preserve">removed before the prophetic </w:t>
      </w:r>
      <w:r w:rsidR="00673333">
        <w:rPr>
          <w:rFonts w:ascii="Times New Roman" w:hAnsi="Times New Roman" w:cs="Times New Roman"/>
        </w:rPr>
        <w:t>texts were published, which</w:t>
      </w:r>
      <w:r w:rsidR="00BE0374">
        <w:rPr>
          <w:rFonts w:ascii="Times New Roman" w:hAnsi="Times New Roman" w:cs="Times New Roman"/>
        </w:rPr>
        <w:t xml:space="preserve"> errors</w:t>
      </w:r>
      <w:r w:rsidR="00673333">
        <w:rPr>
          <w:rFonts w:ascii="Times New Roman" w:hAnsi="Times New Roman" w:cs="Times New Roman"/>
        </w:rPr>
        <w:t>,</w:t>
      </w:r>
      <w:r w:rsidR="00FE2DE5" w:rsidRPr="00B80F46">
        <w:rPr>
          <w:rFonts w:ascii="Times New Roman" w:hAnsi="Times New Roman" w:cs="Times New Roman"/>
        </w:rPr>
        <w:t xml:space="preserve"> </w:t>
      </w:r>
      <w:r w:rsidR="00B05421" w:rsidRPr="004978E9">
        <w:rPr>
          <w:rFonts w:ascii="Times New Roman" w:hAnsi="Times New Roman" w:cs="Times New Roman"/>
        </w:rPr>
        <w:t>St. Hann</w:t>
      </w:r>
      <w:r w:rsidR="00FE2DE5" w:rsidRPr="00B80F46">
        <w:rPr>
          <w:rFonts w:ascii="Times New Roman" w:hAnsi="Times New Roman" w:cs="Times New Roman"/>
        </w:rPr>
        <w:t xml:space="preserve">ibal di </w:t>
      </w:r>
      <w:proofErr w:type="spellStart"/>
      <w:r w:rsidR="00FE2DE5" w:rsidRPr="00B80F46">
        <w:rPr>
          <w:rFonts w:ascii="Times New Roman" w:hAnsi="Times New Roman" w:cs="Times New Roman"/>
        </w:rPr>
        <w:t>Francia</w:t>
      </w:r>
      <w:proofErr w:type="spellEnd"/>
      <w:r w:rsidR="00BE0374">
        <w:rPr>
          <w:rFonts w:ascii="Times New Roman" w:hAnsi="Times New Roman" w:cs="Times New Roman"/>
        </w:rPr>
        <w:t xml:space="preserve"> maintains</w:t>
      </w:r>
      <w:r w:rsidR="00521F83" w:rsidRPr="00B80F46">
        <w:rPr>
          <w:rFonts w:ascii="Times New Roman" w:hAnsi="Times New Roman" w:cs="Times New Roman"/>
        </w:rPr>
        <w:t>, produce spiritual harm in the reader</w:t>
      </w:r>
      <w:r w:rsidR="00FE2DE5" w:rsidRPr="00B80F46">
        <w:rPr>
          <w:rFonts w:ascii="Times New Roman" w:hAnsi="Times New Roman" w:cs="Times New Roman"/>
        </w:rPr>
        <w:t xml:space="preserve">. </w:t>
      </w:r>
      <w:r w:rsidR="00C24BFB" w:rsidRPr="00B80F46">
        <w:rPr>
          <w:rFonts w:ascii="Times New Roman" w:hAnsi="Times New Roman" w:cs="Times New Roman"/>
        </w:rPr>
        <w:t xml:space="preserve">St. </w:t>
      </w:r>
      <w:r w:rsidR="00B05421" w:rsidRPr="00B80F46">
        <w:rPr>
          <w:rFonts w:ascii="Times New Roman" w:hAnsi="Times New Roman" w:cs="Times New Roman"/>
        </w:rPr>
        <w:t xml:space="preserve">Hannibal founded the </w:t>
      </w:r>
      <w:proofErr w:type="spellStart"/>
      <w:r w:rsidR="00B05421" w:rsidRPr="00B80F46">
        <w:rPr>
          <w:rFonts w:ascii="Times New Roman" w:hAnsi="Times New Roman" w:cs="Times New Roman"/>
        </w:rPr>
        <w:t>Rogationist</w:t>
      </w:r>
      <w:proofErr w:type="spellEnd"/>
      <w:r w:rsidR="00B05421" w:rsidRPr="00B80F46">
        <w:rPr>
          <w:rFonts w:ascii="Times New Roman" w:hAnsi="Times New Roman" w:cs="Times New Roman"/>
        </w:rPr>
        <w:t xml:space="preserve"> Fathers and</w:t>
      </w:r>
      <w:r w:rsidR="00C24BFB" w:rsidRPr="00B80F46">
        <w:rPr>
          <w:rFonts w:ascii="Times New Roman" w:hAnsi="Times New Roman" w:cs="Times New Roman"/>
        </w:rPr>
        <w:t xml:space="preserve"> the Sisters of Divine Zeal, </w:t>
      </w:r>
      <w:r w:rsidR="00B05421" w:rsidRPr="00B80F46">
        <w:rPr>
          <w:rFonts w:ascii="Times New Roman" w:hAnsi="Times New Roman" w:cs="Times New Roman"/>
        </w:rPr>
        <w:t xml:space="preserve">and he </w:t>
      </w:r>
      <w:r w:rsidR="00C24BFB" w:rsidRPr="00B80F46">
        <w:rPr>
          <w:rFonts w:ascii="Times New Roman" w:hAnsi="Times New Roman" w:cs="Times New Roman"/>
        </w:rPr>
        <w:t>was the spiritual direct</w:t>
      </w:r>
      <w:r w:rsidR="00B05421" w:rsidRPr="00B80F46">
        <w:rPr>
          <w:rFonts w:ascii="Times New Roman" w:hAnsi="Times New Roman" w:cs="Times New Roman"/>
        </w:rPr>
        <w:t xml:space="preserve">or of many mystics, including the seer of </w:t>
      </w:r>
      <w:r w:rsidR="00C24BFB" w:rsidRPr="00B80F46">
        <w:rPr>
          <w:rFonts w:ascii="Times New Roman" w:hAnsi="Times New Roman" w:cs="Times New Roman"/>
        </w:rPr>
        <w:t>La</w:t>
      </w:r>
      <w:r>
        <w:rPr>
          <w:rFonts w:ascii="Times New Roman" w:hAnsi="Times New Roman" w:cs="Times New Roman"/>
        </w:rPr>
        <w:t xml:space="preserve"> </w:t>
      </w:r>
      <w:proofErr w:type="spellStart"/>
      <w:r>
        <w:rPr>
          <w:rFonts w:ascii="Times New Roman" w:hAnsi="Times New Roman" w:cs="Times New Roman"/>
        </w:rPr>
        <w:t>S</w:t>
      </w:r>
      <w:r w:rsidR="00C24BFB" w:rsidRPr="00B80F46">
        <w:rPr>
          <w:rFonts w:ascii="Times New Roman" w:hAnsi="Times New Roman" w:cs="Times New Roman"/>
        </w:rPr>
        <w:t>alette</w:t>
      </w:r>
      <w:proofErr w:type="spellEnd"/>
      <w:r w:rsidR="00700294" w:rsidRPr="00B80F46">
        <w:rPr>
          <w:rFonts w:ascii="Times New Roman" w:hAnsi="Times New Roman" w:cs="Times New Roman"/>
        </w:rPr>
        <w:t>,</w:t>
      </w:r>
      <w:r w:rsidR="00C24BFB" w:rsidRPr="00B80F46">
        <w:rPr>
          <w:rFonts w:ascii="Times New Roman" w:hAnsi="Times New Roman" w:cs="Times New Roman"/>
        </w:rPr>
        <w:t xml:space="preserve"> Melanie </w:t>
      </w:r>
      <w:proofErr w:type="spellStart"/>
      <w:r w:rsidR="00C24BFB" w:rsidRPr="00B80F46">
        <w:rPr>
          <w:rFonts w:ascii="Times New Roman" w:hAnsi="Times New Roman" w:cs="Times New Roman"/>
        </w:rPr>
        <w:t>Calvat</w:t>
      </w:r>
      <w:proofErr w:type="spellEnd"/>
      <w:r w:rsidR="00C24BFB" w:rsidRPr="00B80F46">
        <w:rPr>
          <w:rFonts w:ascii="Times New Roman" w:hAnsi="Times New Roman" w:cs="Times New Roman"/>
        </w:rPr>
        <w:t>,</w:t>
      </w:r>
      <w:r w:rsidR="001149F5">
        <w:rPr>
          <w:rFonts w:ascii="Times New Roman" w:hAnsi="Times New Roman" w:cs="Times New Roman"/>
        </w:rPr>
        <w:t xml:space="preserve"> and</w:t>
      </w:r>
      <w:r w:rsidR="00C24BFB" w:rsidRPr="00B80F46">
        <w:rPr>
          <w:rFonts w:ascii="Times New Roman" w:hAnsi="Times New Roman" w:cs="Times New Roman"/>
        </w:rPr>
        <w:t xml:space="preserve"> the </w:t>
      </w:r>
      <w:r w:rsidR="00B05421" w:rsidRPr="00B80F46">
        <w:rPr>
          <w:rFonts w:ascii="Times New Roman" w:hAnsi="Times New Roman" w:cs="Times New Roman"/>
        </w:rPr>
        <w:t xml:space="preserve">Italian </w:t>
      </w:r>
      <w:r w:rsidR="00C24BFB" w:rsidRPr="00B80F46">
        <w:rPr>
          <w:rFonts w:ascii="Times New Roman" w:hAnsi="Times New Roman" w:cs="Times New Roman"/>
        </w:rPr>
        <w:t>mystic</w:t>
      </w:r>
      <w:r w:rsidR="00700294" w:rsidRPr="00B80F46">
        <w:rPr>
          <w:rFonts w:ascii="Times New Roman" w:hAnsi="Times New Roman" w:cs="Times New Roman"/>
        </w:rPr>
        <w:t>,</w:t>
      </w:r>
      <w:r w:rsidR="00C24BFB" w:rsidRPr="00B80F46">
        <w:rPr>
          <w:rFonts w:ascii="Times New Roman" w:hAnsi="Times New Roman" w:cs="Times New Roman"/>
        </w:rPr>
        <w:t xml:space="preserve"> Luisa </w:t>
      </w:r>
      <w:proofErr w:type="spellStart"/>
      <w:r w:rsidR="00C24BFB" w:rsidRPr="00B80F46">
        <w:rPr>
          <w:rFonts w:ascii="Times New Roman" w:hAnsi="Times New Roman" w:cs="Times New Roman"/>
        </w:rPr>
        <w:t>Piccarreta</w:t>
      </w:r>
      <w:proofErr w:type="spellEnd"/>
      <w:r w:rsidR="00C24BFB" w:rsidRPr="00B80F46">
        <w:rPr>
          <w:rFonts w:ascii="Times New Roman" w:hAnsi="Times New Roman" w:cs="Times New Roman"/>
        </w:rPr>
        <w:t xml:space="preserve">. </w:t>
      </w:r>
      <w:r w:rsidR="000B3D78" w:rsidRPr="00B80F46">
        <w:rPr>
          <w:rFonts w:ascii="Times New Roman" w:hAnsi="Times New Roman" w:cs="Times New Roman"/>
        </w:rPr>
        <w:t>In the following passage</w:t>
      </w:r>
      <w:r w:rsidR="00700294" w:rsidRPr="00B80F46">
        <w:rPr>
          <w:rFonts w:ascii="Times New Roman" w:hAnsi="Times New Roman" w:cs="Times New Roman"/>
        </w:rPr>
        <w:t xml:space="preserve"> </w:t>
      </w:r>
      <w:r w:rsidR="00521F83" w:rsidRPr="00B80F46">
        <w:rPr>
          <w:rFonts w:ascii="Times New Roman" w:hAnsi="Times New Roman" w:cs="Times New Roman"/>
        </w:rPr>
        <w:t>he</w:t>
      </w:r>
      <w:r w:rsidR="00700294" w:rsidRPr="00B80F46">
        <w:rPr>
          <w:rFonts w:ascii="Times New Roman" w:hAnsi="Times New Roman" w:cs="Times New Roman"/>
        </w:rPr>
        <w:t xml:space="preserve"> </w:t>
      </w:r>
      <w:r w:rsidR="001A7D9A" w:rsidRPr="00B80F46">
        <w:rPr>
          <w:rFonts w:ascii="Times New Roman" w:hAnsi="Times New Roman" w:cs="Times New Roman"/>
        </w:rPr>
        <w:t xml:space="preserve">emphasizes the importance of </w:t>
      </w:r>
      <w:r w:rsidR="00C24BFB" w:rsidRPr="004978E9">
        <w:rPr>
          <w:rFonts w:ascii="Times New Roman" w:hAnsi="Times New Roman" w:cs="Times New Roman"/>
        </w:rPr>
        <w:t>the Church’s “</w:t>
      </w:r>
      <w:r w:rsidR="00B577B0" w:rsidRPr="00B80F46">
        <w:rPr>
          <w:rFonts w:ascii="Times New Roman" w:hAnsi="Times New Roman" w:cs="Times New Roman"/>
        </w:rPr>
        <w:t xml:space="preserve">learned </w:t>
      </w:r>
      <w:r w:rsidR="00C24BFB" w:rsidRPr="00B80F46">
        <w:rPr>
          <w:rFonts w:ascii="Times New Roman" w:hAnsi="Times New Roman" w:cs="Times New Roman"/>
        </w:rPr>
        <w:t xml:space="preserve">writers”, that is, theologians </w:t>
      </w:r>
      <w:r w:rsidR="00B577B0" w:rsidRPr="00B80F46">
        <w:rPr>
          <w:rFonts w:ascii="Times New Roman" w:hAnsi="Times New Roman" w:cs="Times New Roman"/>
        </w:rPr>
        <w:t xml:space="preserve">who are to remove such errors before </w:t>
      </w:r>
      <w:r w:rsidR="00F14B74">
        <w:rPr>
          <w:rFonts w:ascii="Times New Roman" w:hAnsi="Times New Roman" w:cs="Times New Roman"/>
        </w:rPr>
        <w:t xml:space="preserve">the </w:t>
      </w:r>
      <w:r w:rsidR="00B577B0" w:rsidRPr="00B80F46">
        <w:rPr>
          <w:rFonts w:ascii="Times New Roman" w:hAnsi="Times New Roman" w:cs="Times New Roman"/>
        </w:rPr>
        <w:t xml:space="preserve">prophetic </w:t>
      </w:r>
      <w:r w:rsidR="00F14B74">
        <w:rPr>
          <w:rFonts w:ascii="Times New Roman" w:hAnsi="Times New Roman" w:cs="Times New Roman"/>
        </w:rPr>
        <w:t>revelation is</w:t>
      </w:r>
      <w:r w:rsidR="00C24BFB" w:rsidRPr="004978E9">
        <w:rPr>
          <w:rFonts w:ascii="Times New Roman" w:hAnsi="Times New Roman" w:cs="Times New Roman"/>
        </w:rPr>
        <w:t xml:space="preserve"> published and read by the faithful. </w:t>
      </w:r>
      <w:r w:rsidR="00B577B0" w:rsidRPr="00B80F46">
        <w:rPr>
          <w:rFonts w:ascii="Times New Roman" w:hAnsi="Times New Roman" w:cs="Times New Roman"/>
        </w:rPr>
        <w:t xml:space="preserve">In a letter to Fr. Peter Bergamaschi who had published all the </w:t>
      </w:r>
      <w:r w:rsidR="009E541A" w:rsidRPr="00B80F46">
        <w:rPr>
          <w:rFonts w:ascii="Times New Roman" w:hAnsi="Times New Roman" w:cs="Times New Roman"/>
          <w:i/>
        </w:rPr>
        <w:t xml:space="preserve">unedited </w:t>
      </w:r>
      <w:r w:rsidR="00B577B0" w:rsidRPr="00B80F46">
        <w:rPr>
          <w:rFonts w:ascii="Times New Roman" w:hAnsi="Times New Roman" w:cs="Times New Roman"/>
        </w:rPr>
        <w:t xml:space="preserve">writings of a renowned Benedictine mystic, St. M. Cecilia of </w:t>
      </w:r>
      <w:proofErr w:type="spellStart"/>
      <w:r w:rsidR="00B577B0" w:rsidRPr="00B80F46">
        <w:rPr>
          <w:rFonts w:ascii="Times New Roman" w:hAnsi="Times New Roman" w:cs="Times New Roman"/>
        </w:rPr>
        <w:t>Montefiascone</w:t>
      </w:r>
      <w:proofErr w:type="spellEnd"/>
      <w:r w:rsidR="00B577B0" w:rsidRPr="00B80F46">
        <w:rPr>
          <w:rFonts w:ascii="Times New Roman" w:hAnsi="Times New Roman" w:cs="Times New Roman"/>
        </w:rPr>
        <w:t xml:space="preserve"> (1694-1766), Hannibal criticizes his decision to publish them:</w:t>
      </w:r>
    </w:p>
    <w:p w:rsidR="00B577B0" w:rsidRPr="00B80F46" w:rsidRDefault="00B577B0" w:rsidP="00B80F46">
      <w:pPr>
        <w:jc w:val="both"/>
        <w:rPr>
          <w:sz w:val="24"/>
          <w:szCs w:val="24"/>
        </w:rPr>
      </w:pPr>
      <w:r w:rsidRPr="00B80F46">
        <w:rPr>
          <w:sz w:val="24"/>
          <w:szCs w:val="24"/>
        </w:rPr>
        <w:t> </w:t>
      </w:r>
    </w:p>
    <w:p w:rsidR="00B577B0" w:rsidRPr="00B80F46" w:rsidRDefault="00B577B0" w:rsidP="00B80F46">
      <w:pPr>
        <w:jc w:val="both"/>
        <w:rPr>
          <w:i/>
          <w:sz w:val="24"/>
          <w:szCs w:val="24"/>
        </w:rPr>
      </w:pPr>
      <w:r w:rsidRPr="00B80F46">
        <w:rPr>
          <w:sz w:val="24"/>
          <w:szCs w:val="24"/>
        </w:rPr>
        <w:tab/>
      </w:r>
      <w:r w:rsidRPr="00B80F46">
        <w:rPr>
          <w:i/>
          <w:sz w:val="24"/>
          <w:szCs w:val="24"/>
        </w:rPr>
        <w:t xml:space="preserve">“Conforming to prudence and sacred accuracy, people cannot deal with private revelations as if they were canonical books or decrees of the Holy See. Even the most enlightened persons, especially women, may be greatly mistaken in the visions, revelations, locutions, and inspiration. More </w:t>
      </w:r>
      <w:r w:rsidR="00D407D9">
        <w:rPr>
          <w:i/>
          <w:sz w:val="24"/>
          <w:szCs w:val="24"/>
        </w:rPr>
        <w:t>than once has the divine operation been</w:t>
      </w:r>
      <w:r w:rsidRPr="00B80F46">
        <w:rPr>
          <w:i/>
          <w:sz w:val="24"/>
          <w:szCs w:val="24"/>
        </w:rPr>
        <w:t xml:space="preserve"> restrained by human nature. For </w:t>
      </w:r>
      <w:r w:rsidR="00D407D9">
        <w:rPr>
          <w:i/>
          <w:sz w:val="24"/>
          <w:szCs w:val="24"/>
        </w:rPr>
        <w:t xml:space="preserve">example, </w:t>
      </w:r>
      <w:r w:rsidRPr="00B80F46">
        <w:rPr>
          <w:i/>
          <w:sz w:val="24"/>
          <w:szCs w:val="24"/>
        </w:rPr>
        <w:t xml:space="preserve">who could ratify in full all the visions of Catherine </w:t>
      </w:r>
      <w:proofErr w:type="spellStart"/>
      <w:r w:rsidRPr="00B80F46">
        <w:rPr>
          <w:i/>
          <w:sz w:val="24"/>
          <w:szCs w:val="24"/>
        </w:rPr>
        <w:t>Emmerich</w:t>
      </w:r>
      <w:proofErr w:type="spellEnd"/>
      <w:r w:rsidRPr="00B80F46">
        <w:rPr>
          <w:i/>
          <w:sz w:val="24"/>
          <w:szCs w:val="24"/>
        </w:rPr>
        <w:t xml:space="preserve"> and St. Brigitte, which show evident discrepancies? I love the private revelations of holy persons, but I never accept everything. </w:t>
      </w:r>
    </w:p>
    <w:p w:rsidR="00B577B0" w:rsidRPr="00B80F46" w:rsidRDefault="00B577B0" w:rsidP="00B80F46">
      <w:pPr>
        <w:jc w:val="both"/>
        <w:rPr>
          <w:i/>
          <w:sz w:val="24"/>
          <w:szCs w:val="24"/>
        </w:rPr>
      </w:pPr>
      <w:r w:rsidRPr="00B80F46">
        <w:rPr>
          <w:i/>
          <w:sz w:val="24"/>
          <w:szCs w:val="24"/>
        </w:rPr>
        <w:tab/>
      </w:r>
      <w:proofErr w:type="spellStart"/>
      <w:r w:rsidRPr="00B80F46">
        <w:rPr>
          <w:i/>
          <w:sz w:val="24"/>
          <w:szCs w:val="24"/>
        </w:rPr>
        <w:t>Were</w:t>
      </w:r>
      <w:proofErr w:type="spellEnd"/>
      <w:r w:rsidRPr="00B80F46">
        <w:rPr>
          <w:i/>
          <w:sz w:val="24"/>
          <w:szCs w:val="24"/>
        </w:rPr>
        <w:t xml:space="preserve"> I to publish revelations, I would eliminate or revise what is inconsistent with a sound criterion, or reliable tradition, or opinions of sacred, learned writers. I think of behaving prudently... </w:t>
      </w:r>
    </w:p>
    <w:p w:rsidR="00C24BFB" w:rsidRPr="004978E9" w:rsidRDefault="00B577B0" w:rsidP="00B80F46">
      <w:pPr>
        <w:jc w:val="both"/>
        <w:rPr>
          <w:sz w:val="24"/>
          <w:szCs w:val="24"/>
          <w:highlight w:val="yellow"/>
        </w:rPr>
      </w:pPr>
      <w:r w:rsidRPr="00B80F46">
        <w:rPr>
          <w:i/>
          <w:sz w:val="24"/>
          <w:szCs w:val="24"/>
        </w:rPr>
        <w:tab/>
        <w:t>My dear father, to consider any expression of the private revelations as dogma or propositions near of faith is always imprudent</w:t>
      </w:r>
      <w:proofErr w:type="gramStart"/>
      <w:r w:rsidRPr="00B80F46">
        <w:rPr>
          <w:i/>
          <w:sz w:val="24"/>
          <w:szCs w:val="24"/>
        </w:rPr>
        <w:t>!</w:t>
      </w:r>
      <w:r w:rsidR="00F24CE7" w:rsidRPr="00B80F46">
        <w:rPr>
          <w:i/>
          <w:sz w:val="24"/>
          <w:szCs w:val="24"/>
        </w:rPr>
        <w:t>...</w:t>
      </w:r>
      <w:proofErr w:type="gramEnd"/>
      <w:r w:rsidRPr="00B80F46">
        <w:rPr>
          <w:i/>
          <w:sz w:val="24"/>
          <w:szCs w:val="24"/>
        </w:rPr>
        <w:t xml:space="preserve"> This is proved by experience, by the mystical</w:t>
      </w:r>
      <w:r w:rsidR="00F24CE7" w:rsidRPr="00B80F46">
        <w:rPr>
          <w:i/>
          <w:sz w:val="24"/>
          <w:szCs w:val="24"/>
        </w:rPr>
        <w:t xml:space="preserve"> theologians,</w:t>
      </w:r>
      <w:r w:rsidRPr="00B80F46">
        <w:rPr>
          <w:i/>
          <w:sz w:val="24"/>
          <w:szCs w:val="24"/>
        </w:rPr>
        <w:t xml:space="preserve"> such as St. John of the Cross, St. Ter</w:t>
      </w:r>
      <w:r w:rsidR="00F24CE7" w:rsidRPr="00B80F46">
        <w:rPr>
          <w:i/>
          <w:sz w:val="24"/>
          <w:szCs w:val="24"/>
        </w:rPr>
        <w:t xml:space="preserve">esa, </w:t>
      </w:r>
      <w:proofErr w:type="spellStart"/>
      <w:r w:rsidR="00F24CE7" w:rsidRPr="00B80F46">
        <w:rPr>
          <w:i/>
          <w:sz w:val="24"/>
          <w:szCs w:val="24"/>
        </w:rPr>
        <w:t>Castrotevere</w:t>
      </w:r>
      <w:proofErr w:type="spellEnd"/>
      <w:r w:rsidR="00F24CE7" w:rsidRPr="00B80F46">
        <w:rPr>
          <w:i/>
          <w:sz w:val="24"/>
          <w:szCs w:val="24"/>
        </w:rPr>
        <w:t xml:space="preserve">, </w:t>
      </w:r>
      <w:proofErr w:type="spellStart"/>
      <w:r w:rsidR="00F24CE7" w:rsidRPr="00B80F46">
        <w:rPr>
          <w:i/>
          <w:sz w:val="24"/>
          <w:szCs w:val="24"/>
        </w:rPr>
        <w:t>Poulain</w:t>
      </w:r>
      <w:proofErr w:type="spellEnd"/>
      <w:r w:rsidR="00F24CE7" w:rsidRPr="00B80F46">
        <w:rPr>
          <w:i/>
          <w:sz w:val="24"/>
          <w:szCs w:val="24"/>
        </w:rPr>
        <w:t>, etc..</w:t>
      </w:r>
      <w:r w:rsidR="00AC55B8" w:rsidRPr="00B80F46">
        <w:rPr>
          <w:i/>
          <w:sz w:val="24"/>
          <w:szCs w:val="24"/>
        </w:rPr>
        <w:t xml:space="preserve">. </w:t>
      </w:r>
      <w:r w:rsidR="00C24BFB" w:rsidRPr="004978E9">
        <w:rPr>
          <w:i/>
          <w:iCs/>
          <w:sz w:val="24"/>
          <w:szCs w:val="24"/>
        </w:rPr>
        <w:t>We cannot consider their revelations and the locutions as words of Scripture. Some of them must be omitted, and others explained in a right, prudent meaning.”</w:t>
      </w:r>
      <w:r w:rsidR="00C24BFB" w:rsidRPr="004978E9">
        <w:rPr>
          <w:sz w:val="24"/>
          <w:szCs w:val="24"/>
        </w:rPr>
        <w:t> </w:t>
      </w:r>
    </w:p>
    <w:p w:rsidR="001036AB" w:rsidRPr="00B80F46" w:rsidRDefault="001036AB" w:rsidP="00B80F46">
      <w:pPr>
        <w:pStyle w:val="Default"/>
        <w:ind w:firstLine="720"/>
        <w:jc w:val="both"/>
        <w:rPr>
          <w:rFonts w:ascii="Times New Roman" w:hAnsi="Times New Roman" w:cs="Times New Roman"/>
          <w:highlight w:val="yellow"/>
        </w:rPr>
      </w:pPr>
    </w:p>
    <w:p w:rsidR="002034F8" w:rsidRPr="00B80F46" w:rsidRDefault="003334B4" w:rsidP="00B80F46">
      <w:pPr>
        <w:widowControl w:val="0"/>
        <w:tabs>
          <w:tab w:val="left" w:pos="-31680"/>
        </w:tabs>
        <w:jc w:val="both"/>
        <w:rPr>
          <w:sz w:val="24"/>
          <w:szCs w:val="24"/>
        </w:rPr>
      </w:pPr>
      <w:r w:rsidRPr="00B80F46">
        <w:rPr>
          <w:sz w:val="24"/>
          <w:szCs w:val="24"/>
        </w:rPr>
        <w:tab/>
      </w:r>
      <w:r w:rsidR="00F44F4B" w:rsidRPr="00B80F46">
        <w:rPr>
          <w:sz w:val="24"/>
          <w:szCs w:val="24"/>
        </w:rPr>
        <w:t>In li</w:t>
      </w:r>
      <w:r w:rsidR="00673333">
        <w:rPr>
          <w:sz w:val="24"/>
          <w:szCs w:val="24"/>
        </w:rPr>
        <w:t xml:space="preserve">ght of the preceding, </w:t>
      </w:r>
      <w:proofErr w:type="gramStart"/>
      <w:r w:rsidR="00FE2999" w:rsidRPr="00B80F46">
        <w:rPr>
          <w:sz w:val="24"/>
          <w:szCs w:val="24"/>
        </w:rPr>
        <w:t>a dialectic</w:t>
      </w:r>
      <w:proofErr w:type="gramEnd"/>
      <w:r w:rsidR="00FE2999" w:rsidRPr="00B80F46">
        <w:rPr>
          <w:sz w:val="24"/>
          <w:szCs w:val="24"/>
        </w:rPr>
        <w:t xml:space="preserve"> emerges</w:t>
      </w:r>
      <w:r w:rsidR="00673333">
        <w:rPr>
          <w:sz w:val="24"/>
          <w:szCs w:val="24"/>
        </w:rPr>
        <w:t xml:space="preserve"> between the prophet and the theologian</w:t>
      </w:r>
      <w:r w:rsidR="00FE2999" w:rsidRPr="00B80F46">
        <w:rPr>
          <w:sz w:val="24"/>
          <w:szCs w:val="24"/>
        </w:rPr>
        <w:t xml:space="preserve">. </w:t>
      </w:r>
      <w:r w:rsidR="00686371" w:rsidRPr="00B80F46">
        <w:rPr>
          <w:sz w:val="24"/>
          <w:szCs w:val="24"/>
        </w:rPr>
        <w:t xml:space="preserve">The prophet explains to the theologian the nature and meaning of the </w:t>
      </w:r>
      <w:r w:rsidR="00D67E2E">
        <w:rPr>
          <w:sz w:val="24"/>
          <w:szCs w:val="24"/>
        </w:rPr>
        <w:t xml:space="preserve">visions, knowledge and </w:t>
      </w:r>
      <w:r w:rsidR="00686371" w:rsidRPr="00B80F46">
        <w:rPr>
          <w:sz w:val="24"/>
          <w:szCs w:val="24"/>
        </w:rPr>
        <w:t xml:space="preserve">expressions that come from God, </w:t>
      </w:r>
      <w:r w:rsidR="00686371">
        <w:rPr>
          <w:sz w:val="24"/>
          <w:szCs w:val="24"/>
        </w:rPr>
        <w:t xml:space="preserve">while </w:t>
      </w:r>
      <w:r w:rsidR="00686371" w:rsidRPr="00B80F46">
        <w:rPr>
          <w:sz w:val="24"/>
          <w:szCs w:val="24"/>
        </w:rPr>
        <w:t xml:space="preserve">the theologian helps qualify them in light of Church doctrine for publication, </w:t>
      </w:r>
      <w:r w:rsidR="00F14B74">
        <w:rPr>
          <w:sz w:val="24"/>
          <w:szCs w:val="24"/>
        </w:rPr>
        <w:t xml:space="preserve">i.e., through </w:t>
      </w:r>
      <w:r w:rsidR="00686371" w:rsidRPr="00B80F46">
        <w:rPr>
          <w:sz w:val="24"/>
          <w:szCs w:val="24"/>
        </w:rPr>
        <w:t xml:space="preserve">annotations or other textual modifications. </w:t>
      </w:r>
      <w:r w:rsidR="00FE2999" w:rsidRPr="00B80F46">
        <w:rPr>
          <w:sz w:val="24"/>
          <w:szCs w:val="24"/>
        </w:rPr>
        <w:t>I</w:t>
      </w:r>
      <w:r w:rsidR="00F44F4B" w:rsidRPr="00B80F46">
        <w:rPr>
          <w:sz w:val="24"/>
          <w:szCs w:val="24"/>
        </w:rPr>
        <w:t>f the</w:t>
      </w:r>
      <w:r w:rsidR="00F95D7F" w:rsidRPr="00B80F46">
        <w:rPr>
          <w:sz w:val="24"/>
          <w:szCs w:val="24"/>
        </w:rPr>
        <w:t xml:space="preserve"> theolo</w:t>
      </w:r>
      <w:r w:rsidR="00F44F4B" w:rsidRPr="00B80F46">
        <w:rPr>
          <w:sz w:val="24"/>
          <w:szCs w:val="24"/>
        </w:rPr>
        <w:t>gian</w:t>
      </w:r>
      <w:r w:rsidR="00F95D7F" w:rsidRPr="00B80F46">
        <w:rPr>
          <w:sz w:val="24"/>
          <w:szCs w:val="24"/>
        </w:rPr>
        <w:t xml:space="preserve"> occup</w:t>
      </w:r>
      <w:r w:rsidR="00F44F4B" w:rsidRPr="00B80F46">
        <w:rPr>
          <w:sz w:val="24"/>
          <w:szCs w:val="24"/>
        </w:rPr>
        <w:t>ies</w:t>
      </w:r>
      <w:r w:rsidR="00686371">
        <w:rPr>
          <w:sz w:val="24"/>
          <w:szCs w:val="24"/>
        </w:rPr>
        <w:t xml:space="preserve"> the role of</w:t>
      </w:r>
      <w:r w:rsidR="00F95D7F" w:rsidRPr="00B80F46">
        <w:rPr>
          <w:sz w:val="24"/>
          <w:szCs w:val="24"/>
        </w:rPr>
        <w:t xml:space="preserve"> </w:t>
      </w:r>
      <w:r w:rsidR="00F44F4B" w:rsidRPr="00B80F46">
        <w:rPr>
          <w:sz w:val="24"/>
          <w:szCs w:val="24"/>
        </w:rPr>
        <w:t>reviewing</w:t>
      </w:r>
      <w:r w:rsidR="00F95D7F" w:rsidRPr="00B80F46">
        <w:rPr>
          <w:sz w:val="24"/>
          <w:szCs w:val="24"/>
        </w:rPr>
        <w:t xml:space="preserve"> the writings of </w:t>
      </w:r>
      <w:r w:rsidR="00913A25" w:rsidRPr="00B80F46">
        <w:rPr>
          <w:sz w:val="24"/>
          <w:szCs w:val="24"/>
        </w:rPr>
        <w:t>the</w:t>
      </w:r>
      <w:r w:rsidR="00686371">
        <w:rPr>
          <w:sz w:val="24"/>
          <w:szCs w:val="24"/>
        </w:rPr>
        <w:t xml:space="preserve"> prophet</w:t>
      </w:r>
      <w:r w:rsidR="00C71236">
        <w:rPr>
          <w:sz w:val="24"/>
          <w:szCs w:val="24"/>
        </w:rPr>
        <w:t xml:space="preserve"> in light of the Deposit of Faith</w:t>
      </w:r>
      <w:r w:rsidR="00F95D7F" w:rsidRPr="00B80F46">
        <w:rPr>
          <w:sz w:val="24"/>
          <w:szCs w:val="24"/>
        </w:rPr>
        <w:t xml:space="preserve">, he does so </w:t>
      </w:r>
      <w:r w:rsidR="00C71236">
        <w:rPr>
          <w:sz w:val="24"/>
          <w:szCs w:val="24"/>
        </w:rPr>
        <w:t>t</w:t>
      </w:r>
      <w:r w:rsidR="00190013">
        <w:rPr>
          <w:sz w:val="24"/>
          <w:szCs w:val="24"/>
        </w:rPr>
        <w:t>h</w:t>
      </w:r>
      <w:r w:rsidR="00C71236">
        <w:rPr>
          <w:sz w:val="24"/>
          <w:szCs w:val="24"/>
        </w:rPr>
        <w:t>r</w:t>
      </w:r>
      <w:r w:rsidR="00190013">
        <w:rPr>
          <w:sz w:val="24"/>
          <w:szCs w:val="24"/>
        </w:rPr>
        <w:t>ough</w:t>
      </w:r>
      <w:r w:rsidR="00F95D7F" w:rsidRPr="00B80F46">
        <w:rPr>
          <w:sz w:val="24"/>
          <w:szCs w:val="24"/>
        </w:rPr>
        <w:t xml:space="preserve"> the </w:t>
      </w:r>
      <w:r w:rsidR="00F44F4B" w:rsidRPr="00B80F46">
        <w:rPr>
          <w:sz w:val="24"/>
          <w:szCs w:val="24"/>
        </w:rPr>
        <w:t xml:space="preserve">guidance of the prophet </w:t>
      </w:r>
      <w:r w:rsidR="00F95D7F" w:rsidRPr="00B80F46">
        <w:rPr>
          <w:sz w:val="24"/>
          <w:szCs w:val="24"/>
        </w:rPr>
        <w:t>who</w:t>
      </w:r>
      <w:r w:rsidR="00F44F4B" w:rsidRPr="00B80F46">
        <w:rPr>
          <w:sz w:val="24"/>
          <w:szCs w:val="24"/>
        </w:rPr>
        <w:t xml:space="preserve">m God </w:t>
      </w:r>
      <w:r w:rsidR="00673333">
        <w:rPr>
          <w:sz w:val="24"/>
          <w:szCs w:val="24"/>
        </w:rPr>
        <w:t xml:space="preserve">especially </w:t>
      </w:r>
      <w:r w:rsidR="001608EF">
        <w:rPr>
          <w:sz w:val="24"/>
          <w:szCs w:val="24"/>
        </w:rPr>
        <w:t>enlightens</w:t>
      </w:r>
      <w:r w:rsidR="00FE2999" w:rsidRPr="00B80F46">
        <w:rPr>
          <w:sz w:val="24"/>
          <w:szCs w:val="24"/>
        </w:rPr>
        <w:t xml:space="preserve"> </w:t>
      </w:r>
      <w:r w:rsidR="00673333">
        <w:rPr>
          <w:sz w:val="24"/>
          <w:szCs w:val="24"/>
        </w:rPr>
        <w:t>on the meaning of</w:t>
      </w:r>
      <w:r w:rsidR="00F44F4B" w:rsidRPr="00B80F46">
        <w:rPr>
          <w:sz w:val="24"/>
          <w:szCs w:val="24"/>
        </w:rPr>
        <w:t xml:space="preserve"> his prophetic Word. </w:t>
      </w:r>
      <w:r w:rsidR="00E977FE">
        <w:rPr>
          <w:sz w:val="24"/>
          <w:szCs w:val="24"/>
        </w:rPr>
        <w:t xml:space="preserve">If all theologians adopted this approach, it would certainly hasten the day in which the Church accords the prophets the place of prominence Paul gave them and that they enjoyed in the early Church. </w:t>
      </w:r>
    </w:p>
    <w:p w:rsidR="002034F8" w:rsidRPr="00B80F46" w:rsidRDefault="002034F8" w:rsidP="00B80F46">
      <w:pPr>
        <w:widowControl w:val="0"/>
        <w:tabs>
          <w:tab w:val="left" w:pos="-31680"/>
        </w:tabs>
        <w:jc w:val="both"/>
        <w:rPr>
          <w:sz w:val="24"/>
          <w:szCs w:val="24"/>
        </w:rPr>
      </w:pPr>
    </w:p>
    <w:p w:rsidR="004978E9" w:rsidRPr="004978E9" w:rsidRDefault="002034F8" w:rsidP="00B80F46">
      <w:pPr>
        <w:widowControl w:val="0"/>
        <w:tabs>
          <w:tab w:val="left" w:pos="-31680"/>
        </w:tabs>
        <w:jc w:val="both"/>
        <w:rPr>
          <w:sz w:val="24"/>
          <w:szCs w:val="24"/>
        </w:rPr>
      </w:pPr>
      <w:r w:rsidRPr="00B80F46">
        <w:rPr>
          <w:sz w:val="24"/>
          <w:szCs w:val="24"/>
        </w:rPr>
        <w:tab/>
      </w:r>
      <w:r w:rsidR="00913A25" w:rsidRPr="00B80F46">
        <w:rPr>
          <w:sz w:val="24"/>
          <w:szCs w:val="24"/>
        </w:rPr>
        <w:t xml:space="preserve">I conclude with </w:t>
      </w:r>
      <w:r w:rsidR="00C25318" w:rsidRPr="00B80F46">
        <w:rPr>
          <w:sz w:val="24"/>
          <w:szCs w:val="24"/>
        </w:rPr>
        <w:t xml:space="preserve">the words of St. Paul: </w:t>
      </w:r>
      <w:r w:rsidR="00C25318" w:rsidRPr="00B80F46">
        <w:rPr>
          <w:i/>
          <w:sz w:val="24"/>
          <w:szCs w:val="24"/>
        </w:rPr>
        <w:t>“</w:t>
      </w:r>
      <w:r w:rsidR="002C690C" w:rsidRPr="00B80F46">
        <w:rPr>
          <w:i/>
          <w:sz w:val="24"/>
          <w:szCs w:val="24"/>
        </w:rPr>
        <w:t xml:space="preserve">And he gave some </w:t>
      </w:r>
      <w:r w:rsidR="00C25318" w:rsidRPr="00B80F46">
        <w:rPr>
          <w:i/>
          <w:sz w:val="24"/>
          <w:szCs w:val="24"/>
        </w:rPr>
        <w:t xml:space="preserve">as apostles, </w:t>
      </w:r>
      <w:r w:rsidR="002C690C" w:rsidRPr="00B80F46">
        <w:rPr>
          <w:i/>
          <w:sz w:val="24"/>
          <w:szCs w:val="24"/>
        </w:rPr>
        <w:t>others</w:t>
      </w:r>
      <w:r w:rsidR="00C25318" w:rsidRPr="00B80F46">
        <w:rPr>
          <w:i/>
          <w:sz w:val="24"/>
          <w:szCs w:val="24"/>
        </w:rPr>
        <w:t xml:space="preserve"> as prophets, </w:t>
      </w:r>
      <w:r w:rsidR="002C690C" w:rsidRPr="00B80F46">
        <w:rPr>
          <w:i/>
          <w:sz w:val="24"/>
          <w:szCs w:val="24"/>
        </w:rPr>
        <w:t>others</w:t>
      </w:r>
      <w:r w:rsidR="00C25318" w:rsidRPr="00B80F46">
        <w:rPr>
          <w:i/>
          <w:sz w:val="24"/>
          <w:szCs w:val="24"/>
        </w:rPr>
        <w:t xml:space="preserve"> as evangelists, </w:t>
      </w:r>
      <w:r w:rsidR="002C690C" w:rsidRPr="00B80F46">
        <w:rPr>
          <w:i/>
          <w:sz w:val="24"/>
          <w:szCs w:val="24"/>
        </w:rPr>
        <w:t>others</w:t>
      </w:r>
      <w:r w:rsidR="00C25318" w:rsidRPr="00B80F46">
        <w:rPr>
          <w:i/>
          <w:sz w:val="24"/>
          <w:szCs w:val="24"/>
        </w:rPr>
        <w:t xml:space="preserve"> as pastors and teachers, </w:t>
      </w:r>
      <w:r w:rsidR="002C690C" w:rsidRPr="00B80F46">
        <w:rPr>
          <w:i/>
          <w:sz w:val="24"/>
          <w:szCs w:val="24"/>
        </w:rPr>
        <w:t xml:space="preserve">to equip the holy ones </w:t>
      </w:r>
      <w:r w:rsidR="00C25318" w:rsidRPr="00B80F46">
        <w:rPr>
          <w:i/>
          <w:sz w:val="24"/>
          <w:szCs w:val="24"/>
        </w:rPr>
        <w:t xml:space="preserve">for the work of </w:t>
      </w:r>
      <w:r w:rsidR="002C690C" w:rsidRPr="00B80F46">
        <w:rPr>
          <w:i/>
          <w:sz w:val="24"/>
          <w:szCs w:val="24"/>
        </w:rPr>
        <w:t>ministry</w:t>
      </w:r>
      <w:r w:rsidR="00C25318" w:rsidRPr="00B80F46">
        <w:rPr>
          <w:i/>
          <w:sz w:val="24"/>
          <w:szCs w:val="24"/>
        </w:rPr>
        <w:t xml:space="preserve">, </w:t>
      </w:r>
      <w:r w:rsidR="002C690C" w:rsidRPr="00B80F46">
        <w:rPr>
          <w:i/>
          <w:sz w:val="24"/>
          <w:szCs w:val="24"/>
        </w:rPr>
        <w:t>for building up</w:t>
      </w:r>
      <w:r w:rsidR="00C25318" w:rsidRPr="00B80F46">
        <w:rPr>
          <w:i/>
          <w:sz w:val="24"/>
          <w:szCs w:val="24"/>
        </w:rPr>
        <w:t xml:space="preserve"> the bod</w:t>
      </w:r>
      <w:r w:rsidR="002C690C" w:rsidRPr="00B80F46">
        <w:rPr>
          <w:i/>
          <w:sz w:val="24"/>
          <w:szCs w:val="24"/>
        </w:rPr>
        <w:t>y</w:t>
      </w:r>
      <w:r w:rsidR="00C25318" w:rsidRPr="00B80F46">
        <w:rPr>
          <w:i/>
          <w:sz w:val="24"/>
          <w:szCs w:val="24"/>
        </w:rPr>
        <w:t xml:space="preserve"> of Christ, until we all attain to the unity</w:t>
      </w:r>
      <w:r w:rsidR="002C690C" w:rsidRPr="00B80F46">
        <w:rPr>
          <w:i/>
          <w:sz w:val="24"/>
          <w:szCs w:val="24"/>
        </w:rPr>
        <w:t xml:space="preserve"> of the faith and the knowledge of the Son of</w:t>
      </w:r>
      <w:r w:rsidR="00C25318" w:rsidRPr="00B80F46">
        <w:rPr>
          <w:i/>
          <w:sz w:val="24"/>
          <w:szCs w:val="24"/>
        </w:rPr>
        <w:t xml:space="preserve"> God...”</w:t>
      </w:r>
      <w:r w:rsidR="00C25318" w:rsidRPr="00B80F46">
        <w:rPr>
          <w:sz w:val="24"/>
          <w:szCs w:val="24"/>
        </w:rPr>
        <w:t xml:space="preserve"> (Eph. 4:11-13).</w:t>
      </w:r>
    </w:p>
    <w:p w:rsidR="004978E9" w:rsidRPr="00B80F46" w:rsidRDefault="004978E9" w:rsidP="00B80F46">
      <w:pPr>
        <w:jc w:val="both"/>
        <w:rPr>
          <w:sz w:val="24"/>
          <w:szCs w:val="24"/>
        </w:rPr>
      </w:pPr>
    </w:p>
    <w:p w:rsidR="00B80F46" w:rsidRPr="0040376E" w:rsidRDefault="00B80F46" w:rsidP="007F2AA2">
      <w:pPr>
        <w:ind w:firstLine="720"/>
        <w:jc w:val="both"/>
        <w:rPr>
          <w:sz w:val="24"/>
          <w:szCs w:val="24"/>
        </w:rPr>
      </w:pPr>
      <w:r w:rsidRPr="0040376E">
        <w:rPr>
          <w:sz w:val="24"/>
          <w:szCs w:val="24"/>
        </w:rPr>
        <w:lastRenderedPageBreak/>
        <w:t>+ Rev. J. L. Iannuzzi, STD, Ph.D.</w:t>
      </w:r>
      <w:r w:rsidR="007F2AA2" w:rsidRPr="0040376E">
        <w:rPr>
          <w:sz w:val="24"/>
          <w:szCs w:val="24"/>
        </w:rPr>
        <w:t xml:space="preserve"> </w:t>
      </w:r>
    </w:p>
    <w:p w:rsidR="003C1906" w:rsidRPr="0040376E" w:rsidRDefault="003C1906" w:rsidP="007F2AA2">
      <w:pPr>
        <w:ind w:firstLine="720"/>
        <w:jc w:val="both"/>
        <w:rPr>
          <w:sz w:val="24"/>
          <w:szCs w:val="24"/>
        </w:rPr>
      </w:pPr>
    </w:p>
    <w:p w:rsidR="00A92C4E" w:rsidRPr="00A92C4E" w:rsidRDefault="003C1906" w:rsidP="00A92C4E">
      <w:pPr>
        <w:jc w:val="both"/>
        <w:rPr>
          <w:color w:val="auto"/>
          <w:kern w:val="0"/>
          <w:sz w:val="24"/>
          <w:szCs w:val="24"/>
        </w:rPr>
      </w:pPr>
      <w:r w:rsidRPr="00A92C4E">
        <w:rPr>
          <w:sz w:val="24"/>
          <w:szCs w:val="24"/>
        </w:rPr>
        <w:t xml:space="preserve">(Rev. JL </w:t>
      </w:r>
      <w:proofErr w:type="spellStart"/>
      <w:r w:rsidRPr="00A92C4E">
        <w:rPr>
          <w:sz w:val="24"/>
          <w:szCs w:val="24"/>
        </w:rPr>
        <w:t>Iannuzzi</w:t>
      </w:r>
      <w:proofErr w:type="spellEnd"/>
      <w:r w:rsidR="00A92C4E" w:rsidRPr="00A92C4E">
        <w:rPr>
          <w:sz w:val="24"/>
          <w:szCs w:val="24"/>
        </w:rPr>
        <w:t xml:space="preserve"> </w:t>
      </w:r>
      <w:r w:rsidR="00A92C4E" w:rsidRPr="00A92C4E">
        <w:rPr>
          <w:color w:val="auto"/>
          <w:kern w:val="0"/>
          <w:sz w:val="24"/>
          <w:szCs w:val="24"/>
          <w:lang w:val="ru-RU"/>
        </w:rPr>
        <w:t xml:space="preserve">is a doctoral alumnus of the Gregorian Pontifical University. He has </w:t>
      </w:r>
      <w:r w:rsidR="00A92C4E" w:rsidRPr="00A92C4E">
        <w:rPr>
          <w:color w:val="auto"/>
          <w:kern w:val="0"/>
          <w:sz w:val="24"/>
          <w:szCs w:val="24"/>
        </w:rPr>
        <w:t>obtained</w:t>
      </w:r>
      <w:r w:rsidR="00A92C4E" w:rsidRPr="00A92C4E">
        <w:rPr>
          <w:color w:val="auto"/>
          <w:kern w:val="0"/>
          <w:sz w:val="24"/>
          <w:szCs w:val="24"/>
          <w:lang w:val="ru-RU"/>
        </w:rPr>
        <w:t xml:space="preserve"> 5 post-graduate degree</w:t>
      </w:r>
      <w:r w:rsidR="00A92C4E" w:rsidRPr="00A92C4E">
        <w:rPr>
          <w:color w:val="auto"/>
          <w:kern w:val="0"/>
          <w:sz w:val="24"/>
          <w:szCs w:val="24"/>
        </w:rPr>
        <w:t>s,</w:t>
      </w:r>
      <w:r w:rsidR="00A92C4E" w:rsidRPr="00A92C4E">
        <w:rPr>
          <w:color w:val="auto"/>
          <w:kern w:val="0"/>
          <w:sz w:val="24"/>
          <w:szCs w:val="24"/>
          <w:lang w:val="ru-RU"/>
        </w:rPr>
        <w:t xml:space="preserve"> </w:t>
      </w:r>
      <w:r w:rsidR="00A92C4E" w:rsidRPr="00A92C4E">
        <w:rPr>
          <w:color w:val="auto"/>
          <w:kern w:val="0"/>
          <w:sz w:val="24"/>
          <w:szCs w:val="24"/>
        </w:rPr>
        <w:t xml:space="preserve">with </w:t>
      </w:r>
      <w:r w:rsidR="00A92C4E" w:rsidRPr="00A92C4E">
        <w:rPr>
          <w:color w:val="auto"/>
          <w:kern w:val="0"/>
          <w:sz w:val="24"/>
          <w:szCs w:val="24"/>
          <w:lang w:val="ru-RU"/>
        </w:rPr>
        <w:t xml:space="preserve">studies </w:t>
      </w:r>
      <w:r w:rsidR="00A92C4E" w:rsidRPr="00A92C4E">
        <w:rPr>
          <w:color w:val="auto"/>
          <w:kern w:val="0"/>
          <w:sz w:val="24"/>
          <w:szCs w:val="24"/>
        </w:rPr>
        <w:t xml:space="preserve">in </w:t>
      </w:r>
      <w:r w:rsidR="00A92C4E" w:rsidRPr="00A92C4E">
        <w:rPr>
          <w:color w:val="auto"/>
          <w:kern w:val="0"/>
          <w:sz w:val="24"/>
          <w:szCs w:val="24"/>
          <w:lang w:val="ru-RU"/>
        </w:rPr>
        <w:t>medicine, anthropology, sociology, philosophy, and theo</w:t>
      </w:r>
      <w:r w:rsidR="00A92C4E">
        <w:rPr>
          <w:color w:val="auto"/>
          <w:kern w:val="0"/>
          <w:sz w:val="24"/>
          <w:szCs w:val="24"/>
          <w:lang w:val="ru-RU"/>
        </w:rPr>
        <w:t>logy</w:t>
      </w:r>
      <w:r w:rsidR="00A92C4E">
        <w:rPr>
          <w:color w:val="auto"/>
          <w:kern w:val="0"/>
          <w:sz w:val="24"/>
          <w:szCs w:val="24"/>
        </w:rPr>
        <w:t>)</w:t>
      </w:r>
    </w:p>
    <w:p w:rsidR="003C1906" w:rsidRPr="00A92C4E" w:rsidRDefault="003C1906" w:rsidP="007F2AA2">
      <w:pPr>
        <w:ind w:firstLine="720"/>
        <w:jc w:val="both"/>
        <w:rPr>
          <w:sz w:val="24"/>
          <w:szCs w:val="24"/>
          <w:lang w:val="ru-RU"/>
        </w:rPr>
      </w:pPr>
    </w:p>
    <w:p w:rsidR="00FE2DE5" w:rsidRPr="00A92C4E" w:rsidRDefault="00FE2DE5" w:rsidP="00F81A8C">
      <w:pPr>
        <w:jc w:val="both"/>
        <w:rPr>
          <w:sz w:val="24"/>
          <w:szCs w:val="24"/>
        </w:rPr>
      </w:pPr>
    </w:p>
    <w:p w:rsidR="00FE2DE5" w:rsidRPr="00A92C4E" w:rsidRDefault="00FE2DE5" w:rsidP="00B577B0">
      <w:pPr>
        <w:jc w:val="both"/>
        <w:rPr>
          <w:i/>
          <w:sz w:val="24"/>
          <w:szCs w:val="24"/>
        </w:rPr>
      </w:pPr>
      <w:r w:rsidRPr="00A92C4E">
        <w:rPr>
          <w:sz w:val="24"/>
          <w:szCs w:val="24"/>
        </w:rPr>
        <w:tab/>
      </w:r>
    </w:p>
    <w:sectPr w:rsidR="00FE2DE5" w:rsidRPr="00A92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03" w:rsidRDefault="00A51A03" w:rsidP="0034380A">
      <w:r>
        <w:separator/>
      </w:r>
    </w:p>
  </w:endnote>
  <w:endnote w:type="continuationSeparator" w:id="0">
    <w:p w:rsidR="00A51A03" w:rsidRDefault="00A51A03" w:rsidP="0034380A">
      <w:r>
        <w:continuationSeparator/>
      </w:r>
    </w:p>
  </w:endnote>
  <w:endnote w:id="1">
    <w:p w:rsidR="00D04195" w:rsidRPr="001A538A" w:rsidRDefault="00D04195" w:rsidP="00D04195">
      <w:pPr>
        <w:pStyle w:val="EndnoteText"/>
        <w:keepLines/>
        <w:ind w:firstLine="193"/>
        <w:jc w:val="both"/>
        <w:rPr>
          <w:rFonts w:ascii="Centaur" w:eastAsia="Arial Unicode MS" w:hAnsi="Centaur" w:cs="Arial Unicode MS"/>
          <w:sz w:val="24"/>
          <w:szCs w:val="24"/>
          <w:lang w:val="fr-FR"/>
        </w:rPr>
      </w:pPr>
      <w:r w:rsidRPr="001A538A">
        <w:rPr>
          <w:rStyle w:val="EndnoteReference"/>
          <w:rFonts w:ascii="Centaur" w:eastAsia="Arial Unicode MS" w:hAnsi="Centaur" w:cs="Arial Unicode MS"/>
          <w:sz w:val="24"/>
          <w:szCs w:val="24"/>
        </w:rPr>
        <w:endnoteRef/>
      </w:r>
      <w:r w:rsidRPr="001A538A">
        <w:rPr>
          <w:rFonts w:ascii="Centaur" w:eastAsia="Arial Unicode MS" w:hAnsi="Centaur" w:cs="Arial Unicode MS"/>
          <w:sz w:val="24"/>
          <w:szCs w:val="24"/>
          <w:lang w:val="fr-FR"/>
        </w:rPr>
        <w:t xml:space="preserve"> POPE PIUS XII, </w:t>
      </w:r>
      <w:proofErr w:type="spellStart"/>
      <w:r w:rsidRPr="001A538A">
        <w:rPr>
          <w:rFonts w:ascii="Centaur" w:eastAsia="Arial Unicode MS" w:hAnsi="Centaur" w:cs="Arial Unicode MS"/>
          <w:sz w:val="24"/>
          <w:szCs w:val="24"/>
          <w:lang w:val="fr-FR"/>
        </w:rPr>
        <w:t>Encyclical</w:t>
      </w:r>
      <w:proofErr w:type="spellEnd"/>
      <w:r w:rsidRPr="001A538A">
        <w:rPr>
          <w:rFonts w:ascii="Centaur" w:eastAsia="Arial Unicode MS" w:hAnsi="Centaur" w:cs="Arial Unicode MS"/>
          <w:sz w:val="24"/>
          <w:szCs w:val="24"/>
          <w:lang w:val="fr-FR"/>
        </w:rPr>
        <w:t xml:space="preserve"> </w:t>
      </w:r>
      <w:proofErr w:type="spellStart"/>
      <w:r w:rsidRPr="001A538A">
        <w:rPr>
          <w:rFonts w:ascii="Centaur" w:eastAsia="Arial Unicode MS" w:hAnsi="Centaur" w:cs="Arial Unicode MS"/>
          <w:sz w:val="24"/>
          <w:szCs w:val="24"/>
          <w:lang w:val="fr-FR"/>
        </w:rPr>
        <w:t>Letter</w:t>
      </w:r>
      <w:proofErr w:type="spellEnd"/>
      <w:r w:rsidRPr="001A538A">
        <w:rPr>
          <w:rFonts w:ascii="Centaur" w:eastAsia="Arial Unicode MS" w:hAnsi="Centaur" w:cs="Arial Unicode MS"/>
          <w:sz w:val="24"/>
          <w:szCs w:val="24"/>
          <w:lang w:val="fr-FR"/>
        </w:rPr>
        <w:t xml:space="preserve">, </w:t>
      </w:r>
      <w:r w:rsidRPr="001A538A">
        <w:rPr>
          <w:rFonts w:ascii="Centaur" w:eastAsia="Arial Unicode MS" w:hAnsi="Centaur" w:cs="Arial Unicode MS"/>
          <w:i/>
          <w:sz w:val="24"/>
          <w:szCs w:val="24"/>
          <w:lang w:val="fr-FR"/>
        </w:rPr>
        <w:t xml:space="preserve">Divino </w:t>
      </w:r>
      <w:proofErr w:type="spellStart"/>
      <w:r w:rsidRPr="001A538A">
        <w:rPr>
          <w:rFonts w:ascii="Centaur" w:eastAsia="Arial Unicode MS" w:hAnsi="Centaur" w:cs="Arial Unicode MS"/>
          <w:i/>
          <w:sz w:val="24"/>
          <w:szCs w:val="24"/>
          <w:lang w:val="fr-FR"/>
        </w:rPr>
        <w:t>afflante</w:t>
      </w:r>
      <w:proofErr w:type="spellEnd"/>
      <w:r w:rsidRPr="001A538A">
        <w:rPr>
          <w:rFonts w:ascii="Centaur" w:eastAsia="Arial Unicode MS" w:hAnsi="Centaur" w:cs="Arial Unicode MS"/>
          <w:i/>
          <w:sz w:val="24"/>
          <w:szCs w:val="24"/>
          <w:lang w:val="fr-FR"/>
        </w:rPr>
        <w:t xml:space="preserve"> </w:t>
      </w:r>
      <w:proofErr w:type="spellStart"/>
      <w:r w:rsidRPr="001A538A">
        <w:rPr>
          <w:rFonts w:ascii="Centaur" w:eastAsia="Arial Unicode MS" w:hAnsi="Centaur" w:cs="Arial Unicode MS"/>
          <w:i/>
          <w:sz w:val="24"/>
          <w:szCs w:val="24"/>
          <w:lang w:val="fr-FR"/>
        </w:rPr>
        <w:t>Spiritu</w:t>
      </w:r>
      <w:proofErr w:type="spellEnd"/>
      <w:r w:rsidRPr="001A538A">
        <w:rPr>
          <w:rFonts w:ascii="Centaur" w:eastAsia="Arial Unicode MS" w:hAnsi="Centaur" w:cs="Arial Unicode MS"/>
          <w:sz w:val="24"/>
          <w:szCs w:val="24"/>
          <w:lang w:val="fr-FR"/>
        </w:rPr>
        <w:t>, 33-34.</w:t>
      </w:r>
    </w:p>
  </w:endnote>
  <w:endnote w:id="2">
    <w:p w:rsidR="00D04195" w:rsidRPr="001A538A" w:rsidRDefault="00D04195" w:rsidP="00D04195">
      <w:pPr>
        <w:pStyle w:val="EndnoteText"/>
        <w:keepLines/>
        <w:tabs>
          <w:tab w:val="center" w:pos="4320"/>
        </w:tabs>
        <w:ind w:firstLine="193"/>
        <w:jc w:val="both"/>
        <w:rPr>
          <w:rFonts w:ascii="Centaur" w:eastAsia="Arial Unicode MS" w:hAnsi="Centaur" w:cs="Arial Unicode MS"/>
          <w:sz w:val="24"/>
          <w:szCs w:val="24"/>
          <w:lang w:val="fr-FR"/>
        </w:rPr>
      </w:pPr>
      <w:r w:rsidRPr="001A538A">
        <w:rPr>
          <w:rStyle w:val="EndnoteReference"/>
          <w:rFonts w:ascii="Centaur" w:eastAsia="Arial Unicode MS" w:hAnsi="Centaur" w:cs="Arial Unicode MS"/>
          <w:sz w:val="24"/>
          <w:szCs w:val="24"/>
        </w:rPr>
        <w:endnoteRef/>
      </w:r>
      <w:r w:rsidRPr="001A538A">
        <w:rPr>
          <w:rFonts w:ascii="Centaur" w:eastAsia="Arial Unicode MS" w:hAnsi="Centaur" w:cs="Arial Unicode MS"/>
          <w:sz w:val="24"/>
          <w:szCs w:val="24"/>
          <w:lang w:val="fr-FR" w:eastAsia="ru-RU"/>
        </w:rPr>
        <w:t xml:space="preserve"> </w:t>
      </w:r>
      <w:proofErr w:type="spellStart"/>
      <w:r w:rsidRPr="001A538A">
        <w:rPr>
          <w:rFonts w:ascii="Centaur" w:eastAsia="Arial Unicode MS" w:hAnsi="Centaur" w:cs="Arial Unicode MS"/>
          <w:sz w:val="24"/>
          <w:szCs w:val="24"/>
          <w:lang w:val="fr-FR" w:eastAsia="ru-RU"/>
        </w:rPr>
        <w:t>Gen</w:t>
      </w:r>
      <w:proofErr w:type="spellEnd"/>
      <w:r w:rsidRPr="001A538A">
        <w:rPr>
          <w:rFonts w:ascii="Centaur" w:eastAsia="Arial Unicode MS" w:hAnsi="Centaur" w:cs="Arial Unicode MS"/>
          <w:sz w:val="24"/>
          <w:szCs w:val="24"/>
          <w:lang w:val="fr-FR" w:eastAsia="ru-RU"/>
        </w:rPr>
        <w:t>. 1</w:t>
      </w:r>
      <w:r w:rsidR="009A124D" w:rsidRPr="0040376E">
        <w:rPr>
          <w:rFonts w:ascii="Centaur" w:eastAsia="Arial Unicode MS" w:hAnsi="Centaur" w:cs="Arial Unicode MS"/>
          <w:sz w:val="24"/>
          <w:szCs w:val="24"/>
          <w:lang w:val="fr-FR" w:eastAsia="ru-RU"/>
        </w:rPr>
        <w:t>:</w:t>
      </w:r>
      <w:r w:rsidRPr="001A538A">
        <w:rPr>
          <w:rFonts w:ascii="Centaur" w:eastAsia="Arial Unicode MS" w:hAnsi="Centaur" w:cs="Arial Unicode MS"/>
          <w:sz w:val="24"/>
          <w:szCs w:val="24"/>
          <w:lang w:val="fr-FR" w:eastAsia="ru-RU"/>
        </w:rPr>
        <w:t>8,15.</w:t>
      </w:r>
      <w:r w:rsidRPr="001A538A">
        <w:rPr>
          <w:rFonts w:ascii="Centaur" w:eastAsia="Arial Unicode MS" w:hAnsi="Centaur" w:cs="Arial Unicode MS"/>
          <w:sz w:val="24"/>
          <w:szCs w:val="24"/>
          <w:lang w:val="fr-FR" w:eastAsia="ru-RU"/>
        </w:rPr>
        <w:tab/>
      </w:r>
    </w:p>
  </w:endnote>
  <w:endnote w:id="3">
    <w:p w:rsidR="00D04195" w:rsidRPr="001A538A" w:rsidRDefault="00D04195" w:rsidP="00D04195">
      <w:pPr>
        <w:pStyle w:val="EndnoteText"/>
        <w:keepLines/>
        <w:ind w:firstLine="193"/>
        <w:jc w:val="both"/>
        <w:rPr>
          <w:rFonts w:ascii="Centaur" w:eastAsia="Arial Unicode MS" w:hAnsi="Centaur" w:cs="Arial Unicode MS"/>
          <w:sz w:val="24"/>
          <w:szCs w:val="24"/>
          <w:lang w:val="fr-FR"/>
        </w:rPr>
      </w:pPr>
      <w:r w:rsidRPr="001A538A">
        <w:rPr>
          <w:rStyle w:val="EndnoteReference"/>
          <w:rFonts w:ascii="Centaur" w:eastAsia="Arial Unicode MS" w:hAnsi="Centaur" w:cs="Arial Unicode MS"/>
          <w:sz w:val="24"/>
          <w:szCs w:val="24"/>
        </w:rPr>
        <w:endnoteRef/>
      </w:r>
      <w:r w:rsidRPr="001A538A">
        <w:rPr>
          <w:rFonts w:ascii="Centaur" w:eastAsia="Arial Unicode MS" w:hAnsi="Centaur" w:cs="Arial Unicode MS"/>
          <w:sz w:val="24"/>
          <w:szCs w:val="24"/>
          <w:lang w:val="fr-FR"/>
        </w:rPr>
        <w:t xml:space="preserve"> 1 Sam. </w:t>
      </w:r>
      <w:r w:rsidR="009A124D">
        <w:rPr>
          <w:rFonts w:ascii="Centaur" w:eastAsia="Arial Unicode MS" w:hAnsi="Centaur" w:cs="Arial Unicode MS"/>
          <w:sz w:val="24"/>
          <w:szCs w:val="24"/>
          <w:lang w:val="fr-FR" w:eastAsia="ru-RU"/>
        </w:rPr>
        <w:t>2 :</w:t>
      </w:r>
      <w:r w:rsidRPr="001A538A">
        <w:rPr>
          <w:rFonts w:ascii="Centaur" w:eastAsia="Arial Unicode MS" w:hAnsi="Centaur" w:cs="Arial Unicode MS"/>
          <w:sz w:val="24"/>
          <w:szCs w:val="24"/>
          <w:lang w:val="fr-FR" w:eastAsia="ru-RU"/>
        </w:rPr>
        <w:t>8.</w:t>
      </w:r>
    </w:p>
  </w:endnote>
  <w:endnote w:id="4">
    <w:p w:rsidR="00D04195" w:rsidRPr="001A538A" w:rsidRDefault="00D04195" w:rsidP="00D04195">
      <w:pPr>
        <w:pStyle w:val="EndnoteText"/>
        <w:keepLines/>
        <w:ind w:firstLine="193"/>
        <w:jc w:val="both"/>
        <w:rPr>
          <w:rFonts w:ascii="Centaur" w:eastAsia="Arial Unicode MS" w:hAnsi="Centaur" w:cs="Arial Unicode MS"/>
          <w:sz w:val="24"/>
          <w:szCs w:val="24"/>
        </w:rPr>
      </w:pPr>
      <w:r w:rsidRPr="001A538A">
        <w:rPr>
          <w:rStyle w:val="EndnoteReference"/>
          <w:rFonts w:ascii="Centaur" w:eastAsia="Arial Unicode MS" w:hAnsi="Centaur" w:cs="Arial Unicode MS"/>
          <w:sz w:val="24"/>
          <w:szCs w:val="24"/>
        </w:rPr>
        <w:endnoteRef/>
      </w:r>
      <w:r w:rsidR="00F54090">
        <w:rPr>
          <w:rFonts w:ascii="Centaur" w:eastAsia="Arial Unicode MS" w:hAnsi="Centaur" w:cs="Arial Unicode MS"/>
          <w:sz w:val="24"/>
          <w:szCs w:val="24"/>
          <w:lang w:eastAsia="ru-RU"/>
        </w:rPr>
        <w:t xml:space="preserve"> Ps. 48</w:t>
      </w:r>
      <w:r w:rsidR="009A124D">
        <w:rPr>
          <w:rFonts w:ascii="Centaur" w:eastAsia="Arial Unicode MS" w:hAnsi="Centaur" w:cs="Arial Unicode MS"/>
          <w:sz w:val="24"/>
          <w:szCs w:val="24"/>
          <w:lang w:eastAsia="ru-RU"/>
        </w:rPr>
        <w:t>:</w:t>
      </w:r>
      <w:r w:rsidRPr="001A538A">
        <w:rPr>
          <w:rFonts w:ascii="Centaur" w:eastAsia="Arial Unicode MS" w:hAnsi="Centaur" w:cs="Arial Unicode MS"/>
          <w:sz w:val="24"/>
          <w:szCs w:val="24"/>
          <w:lang w:eastAsia="ru-RU"/>
        </w:rPr>
        <w:t>11.</w:t>
      </w:r>
    </w:p>
  </w:endnote>
  <w:endnote w:id="5">
    <w:p w:rsidR="00D04195" w:rsidRPr="001A538A" w:rsidRDefault="00D04195" w:rsidP="00D04195">
      <w:pPr>
        <w:pStyle w:val="EndnoteText"/>
        <w:keepLines/>
        <w:ind w:firstLine="193"/>
        <w:jc w:val="both"/>
        <w:rPr>
          <w:rFonts w:ascii="Centaur" w:eastAsia="Arial Unicode MS" w:hAnsi="Centaur" w:cs="Arial Unicode MS"/>
          <w:sz w:val="24"/>
          <w:szCs w:val="24"/>
        </w:rPr>
      </w:pPr>
      <w:r w:rsidRPr="001A538A">
        <w:rPr>
          <w:rStyle w:val="EndnoteReference"/>
          <w:rFonts w:ascii="Centaur" w:eastAsia="Arial Unicode MS" w:hAnsi="Centaur" w:cs="Arial Unicode MS"/>
          <w:sz w:val="24"/>
          <w:szCs w:val="24"/>
        </w:rPr>
        <w:endnoteRef/>
      </w:r>
      <w:r w:rsidR="009A124D">
        <w:rPr>
          <w:rFonts w:ascii="Centaur" w:eastAsia="Arial Unicode MS" w:hAnsi="Centaur" w:cs="Arial Unicode MS"/>
          <w:sz w:val="24"/>
          <w:szCs w:val="24"/>
          <w:lang w:eastAsia="ru-RU"/>
        </w:rPr>
        <w:t xml:space="preserve"> Jn. 10:</w:t>
      </w:r>
      <w:r w:rsidRPr="001A538A">
        <w:rPr>
          <w:rFonts w:ascii="Centaur" w:eastAsia="Arial Unicode MS" w:hAnsi="Centaur" w:cs="Arial Unicode MS"/>
          <w:sz w:val="24"/>
          <w:szCs w:val="24"/>
          <w:lang w:eastAsia="ru-RU"/>
        </w:rPr>
        <w:t>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03" w:rsidRDefault="00A51A03" w:rsidP="0034380A">
      <w:r>
        <w:separator/>
      </w:r>
    </w:p>
  </w:footnote>
  <w:footnote w:type="continuationSeparator" w:id="0">
    <w:p w:rsidR="00A51A03" w:rsidRDefault="00A51A03" w:rsidP="00343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9"/>
    <w:rsid w:val="00007A92"/>
    <w:rsid w:val="0001715B"/>
    <w:rsid w:val="00036C7A"/>
    <w:rsid w:val="00052800"/>
    <w:rsid w:val="0005572F"/>
    <w:rsid w:val="00067407"/>
    <w:rsid w:val="00070BFC"/>
    <w:rsid w:val="00071FBE"/>
    <w:rsid w:val="00072738"/>
    <w:rsid w:val="00093FF1"/>
    <w:rsid w:val="00094A6E"/>
    <w:rsid w:val="000A2D13"/>
    <w:rsid w:val="000A32F1"/>
    <w:rsid w:val="000A354A"/>
    <w:rsid w:val="000A3868"/>
    <w:rsid w:val="000A3EF6"/>
    <w:rsid w:val="000B3D78"/>
    <w:rsid w:val="000C6432"/>
    <w:rsid w:val="000E2D6B"/>
    <w:rsid w:val="000F4354"/>
    <w:rsid w:val="001036AB"/>
    <w:rsid w:val="00103B0E"/>
    <w:rsid w:val="0011492E"/>
    <w:rsid w:val="001149F5"/>
    <w:rsid w:val="001220C7"/>
    <w:rsid w:val="001226FA"/>
    <w:rsid w:val="00127462"/>
    <w:rsid w:val="0013450D"/>
    <w:rsid w:val="00141042"/>
    <w:rsid w:val="00142A34"/>
    <w:rsid w:val="0014585A"/>
    <w:rsid w:val="001554D3"/>
    <w:rsid w:val="0015673E"/>
    <w:rsid w:val="001608EF"/>
    <w:rsid w:val="00184AE1"/>
    <w:rsid w:val="00190013"/>
    <w:rsid w:val="001A340E"/>
    <w:rsid w:val="001A7D9A"/>
    <w:rsid w:val="001B6D10"/>
    <w:rsid w:val="001C3097"/>
    <w:rsid w:val="001D39B5"/>
    <w:rsid w:val="001D3A44"/>
    <w:rsid w:val="001E34CA"/>
    <w:rsid w:val="001F1E39"/>
    <w:rsid w:val="002034F8"/>
    <w:rsid w:val="0021486C"/>
    <w:rsid w:val="00234216"/>
    <w:rsid w:val="0023660F"/>
    <w:rsid w:val="00245FF8"/>
    <w:rsid w:val="002A5B5F"/>
    <w:rsid w:val="002A6F13"/>
    <w:rsid w:val="002C2D9B"/>
    <w:rsid w:val="002C690C"/>
    <w:rsid w:val="002C72D0"/>
    <w:rsid w:val="002C76DF"/>
    <w:rsid w:val="003334B4"/>
    <w:rsid w:val="0034380A"/>
    <w:rsid w:val="00343830"/>
    <w:rsid w:val="00355FF8"/>
    <w:rsid w:val="00360068"/>
    <w:rsid w:val="0036084C"/>
    <w:rsid w:val="0036454D"/>
    <w:rsid w:val="00364D4C"/>
    <w:rsid w:val="00367A2A"/>
    <w:rsid w:val="0039507A"/>
    <w:rsid w:val="003C063B"/>
    <w:rsid w:val="003C1906"/>
    <w:rsid w:val="003D5938"/>
    <w:rsid w:val="003E14F8"/>
    <w:rsid w:val="00400413"/>
    <w:rsid w:val="0040376E"/>
    <w:rsid w:val="00423568"/>
    <w:rsid w:val="00423C4E"/>
    <w:rsid w:val="00443805"/>
    <w:rsid w:val="004552F1"/>
    <w:rsid w:val="00455EDC"/>
    <w:rsid w:val="004613C6"/>
    <w:rsid w:val="0047658E"/>
    <w:rsid w:val="004813C6"/>
    <w:rsid w:val="00481A7C"/>
    <w:rsid w:val="004845D4"/>
    <w:rsid w:val="004978E9"/>
    <w:rsid w:val="004B3A4A"/>
    <w:rsid w:val="004B6B9C"/>
    <w:rsid w:val="004B6C7E"/>
    <w:rsid w:val="004E0BEB"/>
    <w:rsid w:val="004E13F3"/>
    <w:rsid w:val="004E2AA2"/>
    <w:rsid w:val="005156A5"/>
    <w:rsid w:val="00521F83"/>
    <w:rsid w:val="00523DD4"/>
    <w:rsid w:val="00543D08"/>
    <w:rsid w:val="005467B2"/>
    <w:rsid w:val="0054763E"/>
    <w:rsid w:val="00550EF9"/>
    <w:rsid w:val="00563D7D"/>
    <w:rsid w:val="0058633A"/>
    <w:rsid w:val="005A0B13"/>
    <w:rsid w:val="005B4842"/>
    <w:rsid w:val="005D4744"/>
    <w:rsid w:val="005D521C"/>
    <w:rsid w:val="005E061F"/>
    <w:rsid w:val="00615AF3"/>
    <w:rsid w:val="006517DE"/>
    <w:rsid w:val="0065460B"/>
    <w:rsid w:val="00673333"/>
    <w:rsid w:val="00676432"/>
    <w:rsid w:val="00685A71"/>
    <w:rsid w:val="00686371"/>
    <w:rsid w:val="006A4ABE"/>
    <w:rsid w:val="006B00B7"/>
    <w:rsid w:val="006B12E0"/>
    <w:rsid w:val="006B40B7"/>
    <w:rsid w:val="006C3133"/>
    <w:rsid w:val="006C5269"/>
    <w:rsid w:val="006E3029"/>
    <w:rsid w:val="006E57A4"/>
    <w:rsid w:val="006F459F"/>
    <w:rsid w:val="00700294"/>
    <w:rsid w:val="00711107"/>
    <w:rsid w:val="0071218B"/>
    <w:rsid w:val="00722178"/>
    <w:rsid w:val="00723346"/>
    <w:rsid w:val="00723C16"/>
    <w:rsid w:val="00724DF9"/>
    <w:rsid w:val="007317D2"/>
    <w:rsid w:val="0073245B"/>
    <w:rsid w:val="0073741C"/>
    <w:rsid w:val="00741457"/>
    <w:rsid w:val="00753D70"/>
    <w:rsid w:val="00764D52"/>
    <w:rsid w:val="00766811"/>
    <w:rsid w:val="00767CD7"/>
    <w:rsid w:val="00771B56"/>
    <w:rsid w:val="00776642"/>
    <w:rsid w:val="007A0838"/>
    <w:rsid w:val="007A6857"/>
    <w:rsid w:val="007B1B36"/>
    <w:rsid w:val="007D31D3"/>
    <w:rsid w:val="007F1805"/>
    <w:rsid w:val="007F1A26"/>
    <w:rsid w:val="007F1E39"/>
    <w:rsid w:val="007F2AA2"/>
    <w:rsid w:val="007F4159"/>
    <w:rsid w:val="007F7605"/>
    <w:rsid w:val="00811A6C"/>
    <w:rsid w:val="00812746"/>
    <w:rsid w:val="00822E4A"/>
    <w:rsid w:val="00840099"/>
    <w:rsid w:val="008421E5"/>
    <w:rsid w:val="00846352"/>
    <w:rsid w:val="00855B51"/>
    <w:rsid w:val="008620C4"/>
    <w:rsid w:val="00872033"/>
    <w:rsid w:val="00873E66"/>
    <w:rsid w:val="00885EFD"/>
    <w:rsid w:val="00886313"/>
    <w:rsid w:val="00891E45"/>
    <w:rsid w:val="008A5CBB"/>
    <w:rsid w:val="008B22B5"/>
    <w:rsid w:val="008B4C70"/>
    <w:rsid w:val="008B7B8C"/>
    <w:rsid w:val="008C7B50"/>
    <w:rsid w:val="008D0E92"/>
    <w:rsid w:val="008D14D2"/>
    <w:rsid w:val="008F43E2"/>
    <w:rsid w:val="0090154F"/>
    <w:rsid w:val="00913A25"/>
    <w:rsid w:val="00916C14"/>
    <w:rsid w:val="00924B30"/>
    <w:rsid w:val="009411F4"/>
    <w:rsid w:val="0096484E"/>
    <w:rsid w:val="00976998"/>
    <w:rsid w:val="009A124D"/>
    <w:rsid w:val="009B0EA1"/>
    <w:rsid w:val="009C1628"/>
    <w:rsid w:val="009D2493"/>
    <w:rsid w:val="009D2739"/>
    <w:rsid w:val="009D4A3F"/>
    <w:rsid w:val="009E32D1"/>
    <w:rsid w:val="009E4A79"/>
    <w:rsid w:val="009E541A"/>
    <w:rsid w:val="009E7F0B"/>
    <w:rsid w:val="009F03D1"/>
    <w:rsid w:val="009F7E98"/>
    <w:rsid w:val="00A00C10"/>
    <w:rsid w:val="00A07BE9"/>
    <w:rsid w:val="00A10CF9"/>
    <w:rsid w:val="00A1781A"/>
    <w:rsid w:val="00A34AC5"/>
    <w:rsid w:val="00A3520E"/>
    <w:rsid w:val="00A37531"/>
    <w:rsid w:val="00A45E70"/>
    <w:rsid w:val="00A51A03"/>
    <w:rsid w:val="00A53228"/>
    <w:rsid w:val="00A5547B"/>
    <w:rsid w:val="00A55F24"/>
    <w:rsid w:val="00A73DF5"/>
    <w:rsid w:val="00A821CE"/>
    <w:rsid w:val="00A82CE7"/>
    <w:rsid w:val="00A879B2"/>
    <w:rsid w:val="00A92C4E"/>
    <w:rsid w:val="00A94C5A"/>
    <w:rsid w:val="00A95329"/>
    <w:rsid w:val="00A954A4"/>
    <w:rsid w:val="00A97BB0"/>
    <w:rsid w:val="00AB0118"/>
    <w:rsid w:val="00AB076E"/>
    <w:rsid w:val="00AC1305"/>
    <w:rsid w:val="00AC3F35"/>
    <w:rsid w:val="00AC55B8"/>
    <w:rsid w:val="00AC5C21"/>
    <w:rsid w:val="00AC614F"/>
    <w:rsid w:val="00AC7358"/>
    <w:rsid w:val="00AE404E"/>
    <w:rsid w:val="00AF15C0"/>
    <w:rsid w:val="00B05421"/>
    <w:rsid w:val="00B35173"/>
    <w:rsid w:val="00B44EA0"/>
    <w:rsid w:val="00B52FC6"/>
    <w:rsid w:val="00B577B0"/>
    <w:rsid w:val="00B57E3C"/>
    <w:rsid w:val="00B70237"/>
    <w:rsid w:val="00B70B39"/>
    <w:rsid w:val="00B75C7E"/>
    <w:rsid w:val="00B80F46"/>
    <w:rsid w:val="00B83704"/>
    <w:rsid w:val="00BA02CE"/>
    <w:rsid w:val="00BB2FDE"/>
    <w:rsid w:val="00BD3F26"/>
    <w:rsid w:val="00BE0374"/>
    <w:rsid w:val="00BE1FBD"/>
    <w:rsid w:val="00BE3323"/>
    <w:rsid w:val="00BF4123"/>
    <w:rsid w:val="00C24BFB"/>
    <w:rsid w:val="00C25318"/>
    <w:rsid w:val="00C325C3"/>
    <w:rsid w:val="00C43CF8"/>
    <w:rsid w:val="00C46F27"/>
    <w:rsid w:val="00C5148C"/>
    <w:rsid w:val="00C54CDD"/>
    <w:rsid w:val="00C63C1A"/>
    <w:rsid w:val="00C65B95"/>
    <w:rsid w:val="00C70F93"/>
    <w:rsid w:val="00C71236"/>
    <w:rsid w:val="00C74C07"/>
    <w:rsid w:val="00CA02A6"/>
    <w:rsid w:val="00CA1110"/>
    <w:rsid w:val="00CA4382"/>
    <w:rsid w:val="00CB57FF"/>
    <w:rsid w:val="00CC24CE"/>
    <w:rsid w:val="00CC5519"/>
    <w:rsid w:val="00CE5597"/>
    <w:rsid w:val="00CF2299"/>
    <w:rsid w:val="00D0339F"/>
    <w:rsid w:val="00D04195"/>
    <w:rsid w:val="00D04833"/>
    <w:rsid w:val="00D059AF"/>
    <w:rsid w:val="00D12213"/>
    <w:rsid w:val="00D169EA"/>
    <w:rsid w:val="00D407D9"/>
    <w:rsid w:val="00D54C17"/>
    <w:rsid w:val="00D633F2"/>
    <w:rsid w:val="00D67652"/>
    <w:rsid w:val="00D67E2E"/>
    <w:rsid w:val="00D72CB6"/>
    <w:rsid w:val="00D77D3E"/>
    <w:rsid w:val="00D95AD7"/>
    <w:rsid w:val="00DB4B9E"/>
    <w:rsid w:val="00DF57AC"/>
    <w:rsid w:val="00E02591"/>
    <w:rsid w:val="00E11E77"/>
    <w:rsid w:val="00E14772"/>
    <w:rsid w:val="00E31A2D"/>
    <w:rsid w:val="00E37B19"/>
    <w:rsid w:val="00E56A19"/>
    <w:rsid w:val="00E62B53"/>
    <w:rsid w:val="00E674F6"/>
    <w:rsid w:val="00E7183E"/>
    <w:rsid w:val="00E76865"/>
    <w:rsid w:val="00E8101B"/>
    <w:rsid w:val="00E8318F"/>
    <w:rsid w:val="00E845A5"/>
    <w:rsid w:val="00E977FE"/>
    <w:rsid w:val="00EA73EF"/>
    <w:rsid w:val="00EC09B5"/>
    <w:rsid w:val="00EF2DE0"/>
    <w:rsid w:val="00F14B74"/>
    <w:rsid w:val="00F2309D"/>
    <w:rsid w:val="00F243C4"/>
    <w:rsid w:val="00F24CE7"/>
    <w:rsid w:val="00F2704D"/>
    <w:rsid w:val="00F4063D"/>
    <w:rsid w:val="00F44F4B"/>
    <w:rsid w:val="00F45553"/>
    <w:rsid w:val="00F470E0"/>
    <w:rsid w:val="00F54090"/>
    <w:rsid w:val="00F67565"/>
    <w:rsid w:val="00F77838"/>
    <w:rsid w:val="00F81A8C"/>
    <w:rsid w:val="00F81E40"/>
    <w:rsid w:val="00F95D7F"/>
    <w:rsid w:val="00FB78D3"/>
    <w:rsid w:val="00FC122B"/>
    <w:rsid w:val="00FC19EE"/>
    <w:rsid w:val="00FC31DE"/>
    <w:rsid w:val="00FE2999"/>
    <w:rsid w:val="00FE2DE5"/>
    <w:rsid w:val="00FF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E9"/>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8E9"/>
    <w:pPr>
      <w:autoSpaceDE w:val="0"/>
      <w:autoSpaceDN w:val="0"/>
      <w:adjustRightInd w:val="0"/>
      <w:spacing w:after="0" w:line="240" w:lineRule="auto"/>
    </w:pPr>
    <w:rPr>
      <w:rFonts w:ascii="Imprint MT Shadow" w:hAnsi="Imprint MT Shadow" w:cs="Imprint MT Shadow"/>
      <w:color w:val="000000"/>
      <w:sz w:val="24"/>
      <w:szCs w:val="24"/>
    </w:rPr>
  </w:style>
  <w:style w:type="paragraph" w:styleId="EndnoteText">
    <w:name w:val="endnote text"/>
    <w:aliases w:val="Char3 Char,Char3,Endnote Text Char Char Char Char,Char3 Char Char,Endnote Text Char Char"/>
    <w:basedOn w:val="Normal"/>
    <w:link w:val="EndnoteTextChar1"/>
    <w:uiPriority w:val="99"/>
    <w:semiHidden/>
    <w:rsid w:val="0034380A"/>
    <w:rPr>
      <w:rFonts w:ascii="Times" w:hAnsi="Times"/>
      <w:color w:val="auto"/>
      <w:kern w:val="0"/>
    </w:rPr>
  </w:style>
  <w:style w:type="character" w:customStyle="1" w:styleId="EndnoteTextChar">
    <w:name w:val="Endnote Text Char"/>
    <w:basedOn w:val="DefaultParagraphFont"/>
    <w:uiPriority w:val="99"/>
    <w:semiHidden/>
    <w:rsid w:val="0034380A"/>
    <w:rPr>
      <w:rFonts w:ascii="Times New Roman" w:eastAsia="Times New Roman" w:hAnsi="Times New Roman" w:cs="Times New Roman"/>
      <w:color w:val="000000"/>
      <w:kern w:val="30"/>
      <w:sz w:val="20"/>
      <w:szCs w:val="20"/>
    </w:rPr>
  </w:style>
  <w:style w:type="character" w:customStyle="1" w:styleId="EndnoteTextChar1">
    <w:name w:val="Endnote Text Char1"/>
    <w:aliases w:val="Char3 Char Char1,Char3 Char1,Endnote Text Char Char Char Char Char,Char3 Char Char Char,Endnote Text Char Char Char"/>
    <w:basedOn w:val="DefaultParagraphFont"/>
    <w:link w:val="EndnoteText"/>
    <w:uiPriority w:val="99"/>
    <w:semiHidden/>
    <w:locked/>
    <w:rsid w:val="0034380A"/>
    <w:rPr>
      <w:rFonts w:ascii="Times" w:eastAsia="Times New Roman" w:hAnsi="Times" w:cs="Times New Roman"/>
      <w:sz w:val="20"/>
      <w:szCs w:val="20"/>
    </w:rPr>
  </w:style>
  <w:style w:type="character" w:styleId="EndnoteReference">
    <w:name w:val="endnote reference"/>
    <w:basedOn w:val="DefaultParagraphFont"/>
    <w:uiPriority w:val="99"/>
    <w:semiHidden/>
    <w:rsid w:val="0034380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E9"/>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8E9"/>
    <w:pPr>
      <w:autoSpaceDE w:val="0"/>
      <w:autoSpaceDN w:val="0"/>
      <w:adjustRightInd w:val="0"/>
      <w:spacing w:after="0" w:line="240" w:lineRule="auto"/>
    </w:pPr>
    <w:rPr>
      <w:rFonts w:ascii="Imprint MT Shadow" w:hAnsi="Imprint MT Shadow" w:cs="Imprint MT Shadow"/>
      <w:color w:val="000000"/>
      <w:sz w:val="24"/>
      <w:szCs w:val="24"/>
    </w:rPr>
  </w:style>
  <w:style w:type="paragraph" w:styleId="EndnoteText">
    <w:name w:val="endnote text"/>
    <w:aliases w:val="Char3 Char,Char3,Endnote Text Char Char Char Char,Char3 Char Char,Endnote Text Char Char"/>
    <w:basedOn w:val="Normal"/>
    <w:link w:val="EndnoteTextChar1"/>
    <w:uiPriority w:val="99"/>
    <w:semiHidden/>
    <w:rsid w:val="0034380A"/>
    <w:rPr>
      <w:rFonts w:ascii="Times" w:hAnsi="Times"/>
      <w:color w:val="auto"/>
      <w:kern w:val="0"/>
    </w:rPr>
  </w:style>
  <w:style w:type="character" w:customStyle="1" w:styleId="EndnoteTextChar">
    <w:name w:val="Endnote Text Char"/>
    <w:basedOn w:val="DefaultParagraphFont"/>
    <w:uiPriority w:val="99"/>
    <w:semiHidden/>
    <w:rsid w:val="0034380A"/>
    <w:rPr>
      <w:rFonts w:ascii="Times New Roman" w:eastAsia="Times New Roman" w:hAnsi="Times New Roman" w:cs="Times New Roman"/>
      <w:color w:val="000000"/>
      <w:kern w:val="30"/>
      <w:sz w:val="20"/>
      <w:szCs w:val="20"/>
    </w:rPr>
  </w:style>
  <w:style w:type="character" w:customStyle="1" w:styleId="EndnoteTextChar1">
    <w:name w:val="Endnote Text Char1"/>
    <w:aliases w:val="Char3 Char Char1,Char3 Char1,Endnote Text Char Char Char Char Char,Char3 Char Char Char,Endnote Text Char Char Char"/>
    <w:basedOn w:val="DefaultParagraphFont"/>
    <w:link w:val="EndnoteText"/>
    <w:uiPriority w:val="99"/>
    <w:semiHidden/>
    <w:locked/>
    <w:rsid w:val="0034380A"/>
    <w:rPr>
      <w:rFonts w:ascii="Times" w:eastAsia="Times New Roman" w:hAnsi="Times" w:cs="Times New Roman"/>
      <w:sz w:val="20"/>
      <w:szCs w:val="20"/>
    </w:rPr>
  </w:style>
  <w:style w:type="character" w:styleId="EndnoteReference">
    <w:name w:val="endnote reference"/>
    <w:basedOn w:val="DefaultParagraphFont"/>
    <w:uiPriority w:val="99"/>
    <w:semiHidden/>
    <w:rsid w:val="003438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816">
      <w:bodyDiv w:val="1"/>
      <w:marLeft w:val="0"/>
      <w:marRight w:val="0"/>
      <w:marTop w:val="0"/>
      <w:marBottom w:val="0"/>
      <w:divBdr>
        <w:top w:val="none" w:sz="0" w:space="0" w:color="auto"/>
        <w:left w:val="none" w:sz="0" w:space="0" w:color="auto"/>
        <w:bottom w:val="none" w:sz="0" w:space="0" w:color="auto"/>
        <w:right w:val="none" w:sz="0" w:space="0" w:color="auto"/>
      </w:divBdr>
    </w:div>
    <w:div w:id="1064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58E3-DB5D-41C4-8D29-507FEA1F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2</cp:revision>
  <dcterms:created xsi:type="dcterms:W3CDTF">2016-05-17T21:26:00Z</dcterms:created>
  <dcterms:modified xsi:type="dcterms:W3CDTF">2016-05-17T21:26:00Z</dcterms:modified>
</cp:coreProperties>
</file>